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91"/>
        <w:gridCol w:w="964"/>
        <w:gridCol w:w="1984"/>
        <w:gridCol w:w="553"/>
        <w:gridCol w:w="934"/>
        <w:gridCol w:w="1162"/>
        <w:gridCol w:w="1504"/>
        <w:gridCol w:w="553"/>
        <w:gridCol w:w="934"/>
        <w:gridCol w:w="553"/>
        <w:gridCol w:w="934"/>
        <w:gridCol w:w="1162"/>
        <w:gridCol w:w="1504"/>
        <w:gridCol w:w="553"/>
        <w:gridCol w:w="392"/>
        <w:gridCol w:w="547"/>
      </w:tblGrid>
      <w:tr w:rsidR="00687704" w:rsidRPr="004E0F50" w:rsidTr="00687704">
        <w:trPr>
          <w:gridAfter w:val="1"/>
          <w:wAfter w:w="547" w:type="dxa"/>
        </w:trPr>
        <w:tc>
          <w:tcPr>
            <w:tcW w:w="1555" w:type="dxa"/>
            <w:gridSpan w:val="2"/>
            <w:shd w:val="clear" w:color="auto" w:fill="auto"/>
          </w:tcPr>
          <w:p w:rsidR="00687704" w:rsidRPr="004E0F50" w:rsidRDefault="00687704" w:rsidP="0049250F">
            <w:pPr>
              <w:pStyle w:val="ConsPlusNonformat"/>
              <w:spacing w:line="355" w:lineRule="auto"/>
              <w:rPr>
                <w:rFonts w:ascii="Times New Roman" w:hAnsi="Times New Roman" w:cs="Times New Roman"/>
                <w:sz w:val="28"/>
                <w:szCs w:val="24"/>
              </w:rPr>
            </w:pPr>
            <w:r w:rsidRPr="004E0F50">
              <w:rPr>
                <w:rFonts w:ascii="Times New Roman" w:hAnsi="Times New Roman" w:cs="Times New Roman"/>
                <w:sz w:val="28"/>
                <w:szCs w:val="24"/>
              </w:rPr>
              <w:t xml:space="preserve">Раздел </w:t>
            </w:r>
            <w:r w:rsidRPr="004E0F50">
              <w:rPr>
                <w:rFonts w:ascii="Times New Roman" w:hAnsi="Times New Roman" w:cs="Times New Roman"/>
                <w:sz w:val="28"/>
                <w:szCs w:val="24"/>
                <w:lang w:val="en-US"/>
              </w:rPr>
              <w:t>V</w:t>
            </w:r>
            <w:r w:rsidRPr="004E0F50">
              <w:rPr>
                <w:rFonts w:ascii="Times New Roman" w:hAnsi="Times New Roman" w:cs="Times New Roman"/>
                <w:sz w:val="28"/>
                <w:szCs w:val="24"/>
              </w:rPr>
              <w:t>.</w:t>
            </w:r>
          </w:p>
        </w:tc>
        <w:tc>
          <w:tcPr>
            <w:tcW w:w="12722" w:type="dxa"/>
            <w:gridSpan w:val="13"/>
            <w:shd w:val="clear" w:color="auto" w:fill="auto"/>
          </w:tcPr>
          <w:p w:rsidR="00687704" w:rsidRPr="004E0F50" w:rsidRDefault="00687704" w:rsidP="0049250F">
            <w:pPr>
              <w:pStyle w:val="ConsPlusNonformat"/>
              <w:jc w:val="both"/>
              <w:rPr>
                <w:rFonts w:ascii="Times New Roman" w:hAnsi="Times New Roman" w:cs="Times New Roman"/>
                <w:sz w:val="28"/>
              </w:rPr>
            </w:pPr>
            <w:r w:rsidRPr="004E0F50">
              <w:rPr>
                <w:rFonts w:ascii="Times New Roman" w:hAnsi="Times New Roman" w:cs="Times New Roman"/>
                <w:sz w:val="28"/>
              </w:rPr>
              <w:t>Отношение суммы среднемесячных платежей по всем потребительским кредитам (займам) заемщика к величине среднемесячного дохода заемщика (показатель долговой нагрузки)</w:t>
            </w:r>
          </w:p>
          <w:p w:rsidR="00687704" w:rsidRPr="004E0F50" w:rsidRDefault="00687704" w:rsidP="0049250F">
            <w:pPr>
              <w:pStyle w:val="ConsPlusNonformat"/>
              <w:jc w:val="both"/>
              <w:rPr>
                <w:rFonts w:ascii="Times New Roman" w:hAnsi="Times New Roman" w:cs="Times New Roman"/>
                <w:b/>
                <w:sz w:val="28"/>
                <w:szCs w:val="24"/>
              </w:rPr>
            </w:pPr>
          </w:p>
        </w:tc>
      </w:tr>
      <w:tr w:rsidR="00687704" w:rsidRPr="00687704" w:rsidTr="00685F14">
        <w:tblPrEx>
          <w:tblCellMar>
            <w:left w:w="0" w:type="dxa"/>
            <w:right w:w="0" w:type="dxa"/>
          </w:tblCellMar>
        </w:tblPrEx>
        <w:trPr>
          <w:trHeight w:val="874"/>
        </w:trPr>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Номер строки</w:t>
            </w:r>
          </w:p>
        </w:tc>
        <w:tc>
          <w:tcPr>
            <w:tcW w:w="2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Категории потребительских займов</w:t>
            </w:r>
          </w:p>
        </w:tc>
        <w:tc>
          <w:tcPr>
            <w:tcW w:w="5640" w:type="dxa"/>
            <w:gridSpan w:val="6"/>
            <w:tcBorders>
              <w:top w:val="single" w:sz="4" w:space="0" w:color="auto"/>
              <w:left w:val="nil"/>
              <w:bottom w:val="single" w:sz="4" w:space="0" w:color="auto"/>
              <w:right w:val="single" w:sz="4" w:space="0" w:color="000000"/>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proofErr w:type="spellStart"/>
            <w:r w:rsidRPr="00687704">
              <w:rPr>
                <w:rFonts w:ascii="Times New Roman" w:hAnsi="Times New Roman" w:cs="Times New Roman"/>
                <w:color w:val="000000"/>
                <w:sz w:val="20"/>
                <w:szCs w:val="20"/>
              </w:rPr>
              <w:t>Микрозаймы</w:t>
            </w:r>
            <w:proofErr w:type="spellEnd"/>
            <w:r w:rsidRPr="00687704">
              <w:rPr>
                <w:rFonts w:ascii="Times New Roman" w:hAnsi="Times New Roman" w:cs="Times New Roman"/>
                <w:color w:val="000000"/>
                <w:sz w:val="20"/>
                <w:szCs w:val="20"/>
              </w:rPr>
              <w:t xml:space="preserve">, </w:t>
            </w:r>
            <w:proofErr w:type="gramStart"/>
            <w:r w:rsidRPr="00687704">
              <w:rPr>
                <w:rFonts w:ascii="Times New Roman" w:hAnsi="Times New Roman" w:cs="Times New Roman"/>
                <w:color w:val="000000"/>
                <w:sz w:val="20"/>
                <w:szCs w:val="20"/>
              </w:rPr>
              <w:t>предоставленные</w:t>
            </w:r>
            <w:proofErr w:type="gramEnd"/>
            <w:r w:rsidRPr="00687704">
              <w:rPr>
                <w:rFonts w:ascii="Times New Roman" w:hAnsi="Times New Roman" w:cs="Times New Roman"/>
                <w:color w:val="000000"/>
                <w:sz w:val="20"/>
                <w:szCs w:val="20"/>
              </w:rPr>
              <w:t xml:space="preserve"> физическим лицам, кроме </w:t>
            </w:r>
            <w:proofErr w:type="spellStart"/>
            <w:r w:rsidRPr="00687704">
              <w:rPr>
                <w:rFonts w:ascii="Times New Roman" w:hAnsi="Times New Roman" w:cs="Times New Roman"/>
                <w:color w:val="000000"/>
                <w:sz w:val="20"/>
                <w:szCs w:val="20"/>
              </w:rPr>
              <w:t>микрозаймов</w:t>
            </w:r>
            <w:proofErr w:type="spellEnd"/>
            <w:r w:rsidRPr="00687704">
              <w:rPr>
                <w:rFonts w:ascii="Times New Roman" w:hAnsi="Times New Roman" w:cs="Times New Roman"/>
                <w:color w:val="000000"/>
                <w:sz w:val="20"/>
                <w:szCs w:val="20"/>
              </w:rPr>
              <w:t xml:space="preserve"> в сумме не более 30 тыс. руб. на срок не более 30 дней, тыс. руб.</w:t>
            </w:r>
          </w:p>
        </w:tc>
        <w:tc>
          <w:tcPr>
            <w:tcW w:w="564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687704" w:rsidRPr="00687704" w:rsidRDefault="00687704" w:rsidP="00687704">
            <w:pPr>
              <w:spacing w:after="0"/>
              <w:jc w:val="center"/>
              <w:rPr>
                <w:rFonts w:ascii="Times New Roman" w:hAnsi="Times New Roman" w:cs="Times New Roman"/>
                <w:color w:val="000000"/>
                <w:sz w:val="20"/>
                <w:szCs w:val="20"/>
              </w:rPr>
            </w:pPr>
            <w:proofErr w:type="spellStart"/>
            <w:r w:rsidRPr="00687704">
              <w:rPr>
                <w:rFonts w:ascii="Times New Roman" w:hAnsi="Times New Roman" w:cs="Times New Roman"/>
                <w:color w:val="000000"/>
                <w:sz w:val="20"/>
                <w:szCs w:val="20"/>
              </w:rPr>
              <w:t>Микрозаймы</w:t>
            </w:r>
            <w:proofErr w:type="spellEnd"/>
            <w:r w:rsidRPr="00687704">
              <w:rPr>
                <w:rFonts w:ascii="Times New Roman" w:hAnsi="Times New Roman" w:cs="Times New Roman"/>
                <w:color w:val="000000"/>
                <w:sz w:val="20"/>
                <w:szCs w:val="20"/>
              </w:rPr>
              <w:t xml:space="preserve">, </w:t>
            </w:r>
            <w:proofErr w:type="gramStart"/>
            <w:r w:rsidRPr="00687704">
              <w:rPr>
                <w:rFonts w:ascii="Times New Roman" w:hAnsi="Times New Roman" w:cs="Times New Roman"/>
                <w:color w:val="000000"/>
                <w:sz w:val="20"/>
                <w:szCs w:val="20"/>
              </w:rPr>
              <w:t>предоставленные</w:t>
            </w:r>
            <w:proofErr w:type="gramEnd"/>
            <w:r w:rsidRPr="00687704">
              <w:rPr>
                <w:rFonts w:ascii="Times New Roman" w:hAnsi="Times New Roman" w:cs="Times New Roman"/>
                <w:color w:val="000000"/>
                <w:sz w:val="20"/>
                <w:szCs w:val="20"/>
              </w:rPr>
              <w:t xml:space="preserve"> физическим лицам, в сумме не более 30 тыс. руб. на срок не более 30 дней, тыс. руб.</w:t>
            </w:r>
          </w:p>
        </w:tc>
      </w:tr>
      <w:tr w:rsidR="00687704" w:rsidRPr="00687704" w:rsidTr="00685F14">
        <w:tblPrEx>
          <w:tblCellMar>
            <w:left w:w="0" w:type="dxa"/>
            <w:right w:w="0" w:type="dxa"/>
          </w:tblCellMar>
        </w:tblPrEx>
        <w:trPr>
          <w:trHeight w:val="1575"/>
        </w:trPr>
        <w:tc>
          <w:tcPr>
            <w:tcW w:w="591" w:type="dxa"/>
            <w:vMerge/>
            <w:tcBorders>
              <w:top w:val="single" w:sz="4" w:space="0" w:color="auto"/>
              <w:left w:val="single" w:sz="4" w:space="0" w:color="auto"/>
              <w:bottom w:val="single" w:sz="4" w:space="0" w:color="auto"/>
              <w:right w:val="single" w:sz="4" w:space="0" w:color="auto"/>
            </w:tcBorders>
            <w:vAlign w:val="center"/>
            <w:hideMark/>
          </w:tcPr>
          <w:p w:rsidR="00687704" w:rsidRPr="00687704" w:rsidRDefault="00687704" w:rsidP="00687704">
            <w:pPr>
              <w:spacing w:after="0"/>
              <w:rPr>
                <w:rFonts w:ascii="Times New Roman" w:hAnsi="Times New Roman" w:cs="Times New Roman"/>
                <w:color w:val="000000"/>
                <w:sz w:val="20"/>
                <w:szCs w:val="20"/>
              </w:rPr>
            </w:pPr>
          </w:p>
        </w:tc>
        <w:tc>
          <w:tcPr>
            <w:tcW w:w="2948" w:type="dxa"/>
            <w:gridSpan w:val="2"/>
            <w:vMerge/>
            <w:tcBorders>
              <w:top w:val="single" w:sz="4" w:space="0" w:color="auto"/>
              <w:left w:val="single" w:sz="4" w:space="0" w:color="auto"/>
              <w:bottom w:val="single" w:sz="4" w:space="0" w:color="auto"/>
              <w:right w:val="single" w:sz="4" w:space="0" w:color="auto"/>
            </w:tcBorders>
            <w:vAlign w:val="center"/>
            <w:hideMark/>
          </w:tcPr>
          <w:p w:rsidR="00687704" w:rsidRPr="00687704" w:rsidRDefault="00687704" w:rsidP="00687704">
            <w:pPr>
              <w:spacing w:after="0"/>
              <w:rPr>
                <w:rFonts w:ascii="Times New Roman" w:hAnsi="Times New Roman" w:cs="Times New Roman"/>
                <w:color w:val="000000"/>
                <w:sz w:val="20"/>
                <w:szCs w:val="20"/>
              </w:rPr>
            </w:pPr>
          </w:p>
        </w:tc>
        <w:tc>
          <w:tcPr>
            <w:tcW w:w="1487"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bookmarkStart w:id="0" w:name="RANGE!C2"/>
            <w:r w:rsidRPr="00687704">
              <w:rPr>
                <w:rFonts w:ascii="Times New Roman" w:hAnsi="Times New Roman" w:cs="Times New Roman"/>
                <w:color w:val="000000"/>
                <w:sz w:val="20"/>
                <w:szCs w:val="20"/>
              </w:rPr>
              <w:t>Сумма требований по основному долгу и начисленным процентам, тыс. руб.</w:t>
            </w:r>
            <w:bookmarkEnd w:id="0"/>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Количество договоров, заключенных за отчетный период, шт.</w:t>
            </w:r>
          </w:p>
        </w:tc>
        <w:tc>
          <w:tcPr>
            <w:tcW w:w="1504" w:type="dxa"/>
            <w:vMerge w:val="restart"/>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Сумма денежных средств, предоставленных за отчетный период, тыс. руб.</w:t>
            </w:r>
          </w:p>
        </w:tc>
        <w:tc>
          <w:tcPr>
            <w:tcW w:w="1487"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Объем задолженности с просроченными платежами свыше 90 дней, тыс. руб.</w:t>
            </w:r>
          </w:p>
        </w:tc>
        <w:tc>
          <w:tcPr>
            <w:tcW w:w="1487"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Сумма требований по основному долгу и начисленным процентам, тыс. руб.</w:t>
            </w:r>
          </w:p>
        </w:tc>
        <w:tc>
          <w:tcPr>
            <w:tcW w:w="1162" w:type="dxa"/>
            <w:vMerge w:val="restart"/>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Количество договоров, заключенных за отчетный период, шт.</w:t>
            </w:r>
          </w:p>
        </w:tc>
        <w:tc>
          <w:tcPr>
            <w:tcW w:w="1504" w:type="dxa"/>
            <w:vMerge w:val="restart"/>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Сумма денежных средств, предоставленных за отчетный период, тыс. руб.</w:t>
            </w:r>
          </w:p>
        </w:tc>
        <w:tc>
          <w:tcPr>
            <w:tcW w:w="1492" w:type="dxa"/>
            <w:gridSpan w:val="3"/>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Объем задолженности с просроченными платежами свыше 90 дней, тыс. руб.</w:t>
            </w:r>
          </w:p>
        </w:tc>
      </w:tr>
      <w:tr w:rsidR="00687704" w:rsidRPr="00687704" w:rsidTr="00685F14">
        <w:tblPrEx>
          <w:tblCellMar>
            <w:left w:w="0" w:type="dxa"/>
            <w:right w:w="0" w:type="dxa"/>
          </w:tblCellMar>
        </w:tblPrEx>
        <w:trPr>
          <w:trHeight w:val="624"/>
        </w:trPr>
        <w:tc>
          <w:tcPr>
            <w:tcW w:w="591" w:type="dxa"/>
            <w:vMerge/>
            <w:tcBorders>
              <w:top w:val="single" w:sz="4" w:space="0" w:color="auto"/>
              <w:left w:val="single" w:sz="4" w:space="0" w:color="auto"/>
              <w:bottom w:val="single" w:sz="4" w:space="0" w:color="auto"/>
              <w:right w:val="single" w:sz="4" w:space="0" w:color="auto"/>
            </w:tcBorders>
            <w:vAlign w:val="center"/>
            <w:hideMark/>
          </w:tcPr>
          <w:p w:rsidR="00687704" w:rsidRPr="00687704" w:rsidRDefault="00687704" w:rsidP="00687704">
            <w:pPr>
              <w:spacing w:after="0"/>
              <w:rPr>
                <w:rFonts w:ascii="Times New Roman" w:hAnsi="Times New Roman" w:cs="Times New Roman"/>
                <w:color w:val="000000"/>
                <w:sz w:val="20"/>
                <w:szCs w:val="20"/>
              </w:rPr>
            </w:pPr>
          </w:p>
        </w:tc>
        <w:tc>
          <w:tcPr>
            <w:tcW w:w="2948" w:type="dxa"/>
            <w:gridSpan w:val="2"/>
            <w:vMerge/>
            <w:tcBorders>
              <w:top w:val="single" w:sz="4" w:space="0" w:color="auto"/>
              <w:left w:val="single" w:sz="4" w:space="0" w:color="auto"/>
              <w:bottom w:val="single" w:sz="4" w:space="0" w:color="auto"/>
              <w:right w:val="single" w:sz="4" w:space="0" w:color="auto"/>
            </w:tcBorders>
            <w:vAlign w:val="center"/>
            <w:hideMark/>
          </w:tcPr>
          <w:p w:rsidR="00687704" w:rsidRPr="00687704" w:rsidRDefault="00687704" w:rsidP="00687704">
            <w:pPr>
              <w:spacing w:after="0"/>
              <w:rPr>
                <w:rFonts w:ascii="Times New Roman" w:hAnsi="Times New Roman" w:cs="Times New Roman"/>
                <w:color w:val="000000"/>
                <w:sz w:val="20"/>
                <w:szCs w:val="20"/>
              </w:rPr>
            </w:pPr>
          </w:p>
        </w:tc>
        <w:tc>
          <w:tcPr>
            <w:tcW w:w="553"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Всего, в том числе:</w:t>
            </w:r>
          </w:p>
        </w:tc>
        <w:tc>
          <w:tcPr>
            <w:tcW w:w="934"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основному долгу</w:t>
            </w:r>
          </w:p>
        </w:tc>
        <w:tc>
          <w:tcPr>
            <w:tcW w:w="1162" w:type="dxa"/>
            <w:vMerge/>
            <w:tcBorders>
              <w:top w:val="nil"/>
              <w:left w:val="single" w:sz="4" w:space="0" w:color="auto"/>
              <w:bottom w:val="single" w:sz="4" w:space="0" w:color="auto"/>
              <w:right w:val="single" w:sz="4" w:space="0" w:color="auto"/>
            </w:tcBorders>
            <w:vAlign w:val="center"/>
            <w:hideMark/>
          </w:tcPr>
          <w:p w:rsidR="00687704" w:rsidRPr="00687704" w:rsidRDefault="00687704" w:rsidP="00687704">
            <w:pPr>
              <w:spacing w:after="0"/>
              <w:rPr>
                <w:rFonts w:ascii="Times New Roman" w:hAnsi="Times New Roman" w:cs="Times New Roman"/>
                <w:color w:val="000000"/>
                <w:sz w:val="20"/>
                <w:szCs w:val="20"/>
              </w:rPr>
            </w:pPr>
          </w:p>
        </w:tc>
        <w:tc>
          <w:tcPr>
            <w:tcW w:w="1504" w:type="dxa"/>
            <w:vMerge/>
            <w:tcBorders>
              <w:top w:val="nil"/>
              <w:left w:val="single" w:sz="4" w:space="0" w:color="auto"/>
              <w:bottom w:val="single" w:sz="4" w:space="0" w:color="auto"/>
              <w:right w:val="single" w:sz="4" w:space="0" w:color="auto"/>
            </w:tcBorders>
            <w:vAlign w:val="center"/>
            <w:hideMark/>
          </w:tcPr>
          <w:p w:rsidR="00687704" w:rsidRPr="00687704" w:rsidRDefault="00687704" w:rsidP="00687704">
            <w:pPr>
              <w:spacing w:after="0"/>
              <w:rPr>
                <w:rFonts w:ascii="Times New Roman" w:hAnsi="Times New Roman" w:cs="Times New Roman"/>
                <w:color w:val="000000"/>
                <w:sz w:val="20"/>
                <w:szCs w:val="20"/>
              </w:rPr>
            </w:pPr>
          </w:p>
        </w:tc>
        <w:tc>
          <w:tcPr>
            <w:tcW w:w="553"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Всего, в том числе:</w:t>
            </w:r>
          </w:p>
        </w:tc>
        <w:tc>
          <w:tcPr>
            <w:tcW w:w="934"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основному долгу</w:t>
            </w:r>
          </w:p>
        </w:tc>
        <w:tc>
          <w:tcPr>
            <w:tcW w:w="553"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Всего, в том числе:</w:t>
            </w:r>
          </w:p>
        </w:tc>
        <w:tc>
          <w:tcPr>
            <w:tcW w:w="934"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основному долгу</w:t>
            </w:r>
          </w:p>
        </w:tc>
        <w:tc>
          <w:tcPr>
            <w:tcW w:w="1162" w:type="dxa"/>
            <w:vMerge/>
            <w:tcBorders>
              <w:top w:val="nil"/>
              <w:left w:val="single" w:sz="4" w:space="0" w:color="auto"/>
              <w:bottom w:val="single" w:sz="4" w:space="0" w:color="auto"/>
              <w:right w:val="single" w:sz="4" w:space="0" w:color="auto"/>
            </w:tcBorders>
            <w:vAlign w:val="center"/>
            <w:hideMark/>
          </w:tcPr>
          <w:p w:rsidR="00687704" w:rsidRPr="00687704" w:rsidRDefault="00687704" w:rsidP="00687704">
            <w:pPr>
              <w:spacing w:after="0"/>
              <w:rPr>
                <w:rFonts w:ascii="Times New Roman" w:hAnsi="Times New Roman" w:cs="Times New Roman"/>
                <w:color w:val="000000"/>
                <w:sz w:val="20"/>
                <w:szCs w:val="20"/>
              </w:rPr>
            </w:pPr>
          </w:p>
        </w:tc>
        <w:tc>
          <w:tcPr>
            <w:tcW w:w="1504" w:type="dxa"/>
            <w:vMerge/>
            <w:tcBorders>
              <w:top w:val="nil"/>
              <w:left w:val="single" w:sz="4" w:space="0" w:color="auto"/>
              <w:bottom w:val="single" w:sz="4" w:space="0" w:color="auto"/>
              <w:right w:val="single" w:sz="4" w:space="0" w:color="auto"/>
            </w:tcBorders>
            <w:vAlign w:val="center"/>
            <w:hideMark/>
          </w:tcPr>
          <w:p w:rsidR="00687704" w:rsidRPr="00687704" w:rsidRDefault="00687704" w:rsidP="00687704">
            <w:pPr>
              <w:spacing w:after="0"/>
              <w:rPr>
                <w:rFonts w:ascii="Times New Roman" w:hAnsi="Times New Roman" w:cs="Times New Roman"/>
                <w:color w:val="000000"/>
                <w:sz w:val="20"/>
                <w:szCs w:val="20"/>
              </w:rPr>
            </w:pPr>
          </w:p>
        </w:tc>
        <w:tc>
          <w:tcPr>
            <w:tcW w:w="553"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Всего, в том числе:</w:t>
            </w:r>
          </w:p>
        </w:tc>
        <w:tc>
          <w:tcPr>
            <w:tcW w:w="939" w:type="dxa"/>
            <w:gridSpan w:val="2"/>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основному долгу</w:t>
            </w:r>
          </w:p>
        </w:tc>
      </w:tr>
      <w:tr w:rsidR="00687704" w:rsidRPr="00687704" w:rsidTr="00685F14">
        <w:tblPrEx>
          <w:tblCellMar>
            <w:left w:w="0" w:type="dxa"/>
            <w:right w:w="0" w:type="dxa"/>
          </w:tblCellMar>
        </w:tblPrEx>
        <w:trPr>
          <w:trHeight w:val="312"/>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1</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2</w:t>
            </w:r>
          </w:p>
        </w:tc>
        <w:tc>
          <w:tcPr>
            <w:tcW w:w="553"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3</w:t>
            </w:r>
          </w:p>
        </w:tc>
        <w:tc>
          <w:tcPr>
            <w:tcW w:w="934"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4</w:t>
            </w:r>
          </w:p>
        </w:tc>
        <w:tc>
          <w:tcPr>
            <w:tcW w:w="1162"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5</w:t>
            </w:r>
          </w:p>
        </w:tc>
        <w:tc>
          <w:tcPr>
            <w:tcW w:w="1504"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6</w:t>
            </w:r>
          </w:p>
        </w:tc>
        <w:tc>
          <w:tcPr>
            <w:tcW w:w="553"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7</w:t>
            </w:r>
          </w:p>
        </w:tc>
        <w:tc>
          <w:tcPr>
            <w:tcW w:w="934"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8</w:t>
            </w:r>
          </w:p>
        </w:tc>
        <w:tc>
          <w:tcPr>
            <w:tcW w:w="553"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9</w:t>
            </w:r>
          </w:p>
        </w:tc>
        <w:tc>
          <w:tcPr>
            <w:tcW w:w="934"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10</w:t>
            </w:r>
          </w:p>
        </w:tc>
        <w:tc>
          <w:tcPr>
            <w:tcW w:w="1162"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11</w:t>
            </w:r>
          </w:p>
        </w:tc>
        <w:tc>
          <w:tcPr>
            <w:tcW w:w="1504"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12</w:t>
            </w:r>
          </w:p>
        </w:tc>
        <w:tc>
          <w:tcPr>
            <w:tcW w:w="553" w:type="dxa"/>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13</w:t>
            </w:r>
          </w:p>
        </w:tc>
        <w:tc>
          <w:tcPr>
            <w:tcW w:w="939" w:type="dxa"/>
            <w:gridSpan w:val="2"/>
            <w:tcBorders>
              <w:top w:val="nil"/>
              <w:left w:val="nil"/>
              <w:bottom w:val="single" w:sz="4" w:space="0" w:color="auto"/>
              <w:right w:val="single" w:sz="4" w:space="0" w:color="auto"/>
            </w:tcBorders>
            <w:shd w:val="clear" w:color="auto" w:fill="auto"/>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14</w:t>
            </w:r>
          </w:p>
        </w:tc>
      </w:tr>
      <w:tr w:rsidR="00687704" w:rsidRPr="00687704" w:rsidTr="00685F14">
        <w:tblPrEx>
          <w:tblCellMar>
            <w:left w:w="0" w:type="dxa"/>
            <w:right w:w="0" w:type="dxa"/>
          </w:tblCellMar>
        </w:tblPrEx>
        <w:trPr>
          <w:trHeight w:val="41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1.</w:t>
            </w:r>
          </w:p>
        </w:tc>
        <w:tc>
          <w:tcPr>
            <w:tcW w:w="2948"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Потребительские займы в сумме 10 тысяч рублей и более, при предоставлении которых значение ПДН составило до 30% (включительно), в том числе:</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1248"/>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1.1</w:t>
            </w:r>
          </w:p>
        </w:tc>
        <w:tc>
          <w:tcPr>
            <w:tcW w:w="2948"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источнику определения среднемесячного дохода как минимального значения равного среднедушевому денежному доходу в регионе местонахождения заемщика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936"/>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1.2</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до 20 тыс. руб. (включительно)</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936"/>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1.3</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 xml:space="preserve">по иным источникам определения среднемесячного дохода заемщика в сумме от 20 до 40 </w:t>
            </w:r>
            <w:r w:rsidRPr="00687704">
              <w:rPr>
                <w:rFonts w:ascii="Times New Roman" w:hAnsi="Times New Roman" w:cs="Times New Roman"/>
                <w:color w:val="000000"/>
                <w:sz w:val="20"/>
                <w:szCs w:val="20"/>
              </w:rPr>
              <w:lastRenderedPageBreak/>
              <w:t>тыс. руб. (включительно)</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lastRenderedPageBreak/>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624"/>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lastRenderedPageBreak/>
              <w:t>1.4</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свыше 40 тыс. руб.</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1248"/>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2.</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Потребительские займы в сумме 10 тысяч рублей и более, при предоставлении которых значение ПДН составило более 30% до 40% (включительно), в том числе:</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1248"/>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2.1</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источнику определения среднемесячного дохода как минимального значения равного среднедушевому денежному доходу в регионе местонахождения заемщика</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936"/>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2.2</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до 20 тыс. руб. (включительно)</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93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2.3</w:t>
            </w:r>
          </w:p>
        </w:tc>
        <w:tc>
          <w:tcPr>
            <w:tcW w:w="2948"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от 20 до 40 тыс. руб. (включительно)</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624"/>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2.4</w:t>
            </w:r>
          </w:p>
        </w:tc>
        <w:tc>
          <w:tcPr>
            <w:tcW w:w="2948"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свыше 40 тыс. руб.</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1248"/>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lastRenderedPageBreak/>
              <w:t>3.</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Потребительские займы в сумме 10 тысяч рублей и более, при предоставлении которых значение ПДН составило более 40% до 50% (включительно), в том числе:</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1248"/>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3.1</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источнику определения среднемесячного дохода как минимального значения равного среднедушевому денежному доходу в регионе местонахождения заемщика</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936"/>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3.2</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до 20 тыс. руб. (включительно)</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936"/>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3.3</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от 20 до 40 тыс. руб. (включительно)</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624"/>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3.4</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свыше 40 тыс. руб.</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1248"/>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4.</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Потребительские займы в сумме 10 тысяч рублей и более, при предоставлении которых значение ПДН составило более 50% до 60% (включительно), в том числе:</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1248"/>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4.1</w:t>
            </w:r>
          </w:p>
        </w:tc>
        <w:tc>
          <w:tcPr>
            <w:tcW w:w="2948"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 xml:space="preserve">по источнику определения среднемесячного дохода как минимального значения равного среднедушевому денежному доходу в регионе </w:t>
            </w:r>
            <w:r w:rsidRPr="00687704">
              <w:rPr>
                <w:rFonts w:ascii="Times New Roman" w:hAnsi="Times New Roman" w:cs="Times New Roman"/>
                <w:color w:val="000000"/>
                <w:sz w:val="20"/>
                <w:szCs w:val="20"/>
              </w:rPr>
              <w:lastRenderedPageBreak/>
              <w:t>местонахождения заемщика</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lastRenderedPageBreak/>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93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lastRenderedPageBreak/>
              <w:t>4.2</w:t>
            </w:r>
          </w:p>
        </w:tc>
        <w:tc>
          <w:tcPr>
            <w:tcW w:w="2948"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до 20 тыс. руб. (включительно)</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936"/>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4.3</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от 20 до 40 тыс. руб. (включительно)</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624"/>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4.4</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свыше 40 тыс. руб.</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1248"/>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5.</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Потребительские займы в сумме 10 тысяч рублей и более, при предоставлении которых значение ПДН составило более 60% до 70% (включительно), в том числе:</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1248"/>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5.1</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источнику определения среднемесячного дохода как минимального значения равного среднедушевому денежному доходу в регионе местонахождения заемщика</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936"/>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5.2</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до 20 тыс. руб. (включительно)</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936"/>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lastRenderedPageBreak/>
              <w:t>5.3</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от 20 до 40 тыс. руб. (включительно)</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624"/>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5.4</w:t>
            </w:r>
          </w:p>
        </w:tc>
        <w:tc>
          <w:tcPr>
            <w:tcW w:w="2948"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свыше 40 тыс. руб.</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1248"/>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6.</w:t>
            </w:r>
          </w:p>
        </w:tc>
        <w:tc>
          <w:tcPr>
            <w:tcW w:w="2948"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Потребительские займы в сумме 10 тысяч рублей и более, при предоставлении которых значение ПДН составило более 70% до 80% (включительно), в том числе:</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1248"/>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6.1</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источнику определения среднемесячного дохода как минимального значения равного среднедушевому денежному доходу в регионе местонахождения заемщика</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936"/>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6.2</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до 20 тыс. руб. (включительно)</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936"/>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6.3</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от 20 до 40 тыс. руб. (включительно)</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624"/>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6.4</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свыше 40 тыс. руб.</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936"/>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7.</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 xml:space="preserve">Потребительские займы в сумме 10 тысяч рублей и более, при предоставлении которых </w:t>
            </w:r>
            <w:r w:rsidRPr="00687704">
              <w:rPr>
                <w:rFonts w:ascii="Times New Roman" w:hAnsi="Times New Roman" w:cs="Times New Roman"/>
                <w:color w:val="000000"/>
                <w:sz w:val="20"/>
                <w:szCs w:val="20"/>
              </w:rPr>
              <w:lastRenderedPageBreak/>
              <w:t>значение ПДН составило более 80%, в том числе:</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lastRenderedPageBreak/>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557"/>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lastRenderedPageBreak/>
              <w:t>7.1</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источнику определения среднемесячного дохода как минимального значения равного среднедушевому денежному доходу в регионе местонахождения заемщика</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93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7.2</w:t>
            </w:r>
          </w:p>
        </w:tc>
        <w:tc>
          <w:tcPr>
            <w:tcW w:w="2948"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до 20 тыс. руб. (включительно)</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936"/>
        </w:trPr>
        <w:tc>
          <w:tcPr>
            <w:tcW w:w="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bookmarkStart w:id="1" w:name="RANGE!A38"/>
            <w:r w:rsidRPr="00687704">
              <w:rPr>
                <w:rFonts w:ascii="Times New Roman" w:hAnsi="Times New Roman" w:cs="Times New Roman"/>
                <w:color w:val="000000"/>
                <w:sz w:val="20"/>
                <w:szCs w:val="20"/>
              </w:rPr>
              <w:t>7.3</w:t>
            </w:r>
            <w:bookmarkEnd w:id="1"/>
          </w:p>
        </w:tc>
        <w:tc>
          <w:tcPr>
            <w:tcW w:w="2948"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от 20 до 40 тыс. руб. (включительно)</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single" w:sz="4" w:space="0" w:color="auto"/>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r w:rsidR="00687704" w:rsidRPr="00687704" w:rsidTr="00685F14">
        <w:tblPrEx>
          <w:tblCellMar>
            <w:left w:w="0" w:type="dxa"/>
            <w:right w:w="0" w:type="dxa"/>
          </w:tblCellMar>
        </w:tblPrEx>
        <w:trPr>
          <w:trHeight w:val="624"/>
        </w:trPr>
        <w:tc>
          <w:tcPr>
            <w:tcW w:w="591" w:type="dxa"/>
            <w:tcBorders>
              <w:top w:val="nil"/>
              <w:left w:val="single" w:sz="4" w:space="0" w:color="auto"/>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7.4</w:t>
            </w:r>
          </w:p>
        </w:tc>
        <w:tc>
          <w:tcPr>
            <w:tcW w:w="2948"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rPr>
                <w:rFonts w:ascii="Times New Roman" w:hAnsi="Times New Roman" w:cs="Times New Roman"/>
                <w:color w:val="000000"/>
                <w:sz w:val="20"/>
                <w:szCs w:val="20"/>
              </w:rPr>
            </w:pPr>
            <w:r w:rsidRPr="00687704">
              <w:rPr>
                <w:rFonts w:ascii="Times New Roman" w:hAnsi="Times New Roman" w:cs="Times New Roman"/>
                <w:color w:val="000000"/>
                <w:sz w:val="20"/>
                <w:szCs w:val="20"/>
              </w:rPr>
              <w:t>по иным источникам определения среднемесячного дохода заемщика в сумме свыше 40 тыс. руб.</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162"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1504"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553" w:type="dxa"/>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c>
          <w:tcPr>
            <w:tcW w:w="939" w:type="dxa"/>
            <w:gridSpan w:val="2"/>
            <w:tcBorders>
              <w:top w:val="nil"/>
              <w:left w:val="nil"/>
              <w:bottom w:val="single" w:sz="4" w:space="0" w:color="auto"/>
              <w:right w:val="single" w:sz="4" w:space="0" w:color="auto"/>
            </w:tcBorders>
            <w:shd w:val="clear" w:color="auto" w:fill="auto"/>
            <w:vAlign w:val="center"/>
            <w:hideMark/>
          </w:tcPr>
          <w:p w:rsidR="00687704" w:rsidRPr="00687704" w:rsidRDefault="00687704" w:rsidP="00687704">
            <w:pPr>
              <w:spacing w:after="0"/>
              <w:jc w:val="center"/>
              <w:rPr>
                <w:rFonts w:ascii="Times New Roman" w:hAnsi="Times New Roman" w:cs="Times New Roman"/>
                <w:color w:val="000000"/>
                <w:sz w:val="20"/>
                <w:szCs w:val="20"/>
              </w:rPr>
            </w:pPr>
            <w:r w:rsidRPr="00687704">
              <w:rPr>
                <w:rFonts w:ascii="Times New Roman" w:hAnsi="Times New Roman" w:cs="Times New Roman"/>
                <w:color w:val="000000"/>
                <w:sz w:val="20"/>
                <w:szCs w:val="20"/>
              </w:rPr>
              <w:t> </w:t>
            </w:r>
          </w:p>
        </w:tc>
      </w:tr>
    </w:tbl>
    <w:p w:rsidR="00687704" w:rsidRDefault="00687704" w:rsidP="00687704">
      <w:pPr>
        <w:spacing w:after="0" w:line="360" w:lineRule="auto"/>
        <w:ind w:left="-426" w:firstLine="852"/>
        <w:jc w:val="both"/>
        <w:rPr>
          <w:rFonts w:ascii="Times New Roman" w:hAnsi="Times New Roman" w:cs="Times New Roman"/>
          <w:sz w:val="28"/>
          <w:szCs w:val="26"/>
        </w:rPr>
      </w:pPr>
    </w:p>
    <w:p w:rsidR="00687704" w:rsidRDefault="00687704" w:rsidP="00687704">
      <w:pPr>
        <w:spacing w:after="0" w:line="360" w:lineRule="auto"/>
        <w:ind w:left="-426" w:firstLine="852"/>
        <w:jc w:val="both"/>
        <w:rPr>
          <w:rFonts w:ascii="Times New Roman" w:hAnsi="Times New Roman" w:cs="Times New Roman"/>
          <w:sz w:val="28"/>
          <w:szCs w:val="26"/>
        </w:rPr>
      </w:pPr>
    </w:p>
    <w:p w:rsidR="00B338AB" w:rsidRDefault="00B338AB" w:rsidP="00B338AB">
      <w:pPr>
        <w:spacing w:after="0" w:line="360" w:lineRule="auto"/>
        <w:ind w:left="-426" w:firstLine="852"/>
        <w:jc w:val="both"/>
        <w:rPr>
          <w:rFonts w:ascii="Times New Roman" w:hAnsi="Times New Roman" w:cs="Times New Roman"/>
          <w:sz w:val="28"/>
          <w:szCs w:val="26"/>
        </w:rPr>
      </w:pPr>
    </w:p>
    <w:sectPr w:rsidR="00B338AB" w:rsidSect="00687704">
      <w:headerReference w:type="default" r:id="rId8"/>
      <w:pgSz w:w="16838" w:h="11906" w:orient="landscape"/>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6D0" w:rsidRDefault="006866D0" w:rsidP="00F95DDC">
      <w:pPr>
        <w:spacing w:after="0" w:line="240" w:lineRule="auto"/>
      </w:pPr>
      <w:r>
        <w:separator/>
      </w:r>
    </w:p>
  </w:endnote>
  <w:endnote w:type="continuationSeparator" w:id="0">
    <w:p w:rsidR="006866D0" w:rsidRDefault="006866D0" w:rsidP="00F95D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6D0" w:rsidRDefault="006866D0" w:rsidP="00F95DDC">
      <w:pPr>
        <w:spacing w:after="0" w:line="240" w:lineRule="auto"/>
      </w:pPr>
      <w:r>
        <w:separator/>
      </w:r>
    </w:p>
  </w:footnote>
  <w:footnote w:type="continuationSeparator" w:id="0">
    <w:p w:rsidR="006866D0" w:rsidRDefault="006866D0" w:rsidP="00F95D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152762"/>
      <w:docPartObj>
        <w:docPartGallery w:val="Page Numbers (Top of Page)"/>
        <w:docPartUnique/>
      </w:docPartObj>
    </w:sdtPr>
    <w:sdtContent>
      <w:p w:rsidR="00886B54" w:rsidRDefault="00303A1B">
        <w:pPr>
          <w:pStyle w:val="a3"/>
          <w:jc w:val="center"/>
        </w:pPr>
        <w:r>
          <w:fldChar w:fldCharType="begin"/>
        </w:r>
        <w:r w:rsidR="00886B54">
          <w:instrText>PAGE   \* MERGEFORMAT</w:instrText>
        </w:r>
        <w:r>
          <w:fldChar w:fldCharType="separate"/>
        </w:r>
        <w:r w:rsidR="00685F14">
          <w:rPr>
            <w:noProof/>
          </w:rPr>
          <w:t>6</w:t>
        </w:r>
        <w:r>
          <w:fldChar w:fldCharType="end"/>
        </w:r>
      </w:p>
    </w:sdtContent>
  </w:sdt>
  <w:p w:rsidR="00886B54" w:rsidRDefault="00886B5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BC0"/>
    <w:multiLevelType w:val="hybridMultilevel"/>
    <w:tmpl w:val="6DD05F40"/>
    <w:lvl w:ilvl="0" w:tplc="04190001">
      <w:start w:val="1"/>
      <w:numFmt w:val="bullet"/>
      <w:lvlText w:val=""/>
      <w:lvlJc w:val="left"/>
      <w:pPr>
        <w:ind w:left="1068" w:hanging="360"/>
      </w:pPr>
      <w:rPr>
        <w:rFonts w:ascii="Symbol" w:hAnsi="Symbol" w:hint="default"/>
      </w:rPr>
    </w:lvl>
    <w:lvl w:ilvl="1" w:tplc="282C9C8E">
      <w:start w:val="1"/>
      <w:numFmt w:val="bullet"/>
      <w:lvlText w:val="­"/>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28377C0"/>
    <w:multiLevelType w:val="hybridMultilevel"/>
    <w:tmpl w:val="9760CC3E"/>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5922536"/>
    <w:multiLevelType w:val="hybridMultilevel"/>
    <w:tmpl w:val="76C0061E"/>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
    <w:nsid w:val="1F4B3FC3"/>
    <w:multiLevelType w:val="hybridMultilevel"/>
    <w:tmpl w:val="BEB235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86E19"/>
    <w:multiLevelType w:val="hybridMultilevel"/>
    <w:tmpl w:val="9984C2FE"/>
    <w:lvl w:ilvl="0" w:tplc="78C6D5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4FF4E5D"/>
    <w:multiLevelType w:val="hybridMultilevel"/>
    <w:tmpl w:val="048CF1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55D6F16"/>
    <w:multiLevelType w:val="hybridMultilevel"/>
    <w:tmpl w:val="871A7840"/>
    <w:lvl w:ilvl="0" w:tplc="33EEB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57E6166"/>
    <w:multiLevelType w:val="hybridMultilevel"/>
    <w:tmpl w:val="B2B2E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B17C3B"/>
    <w:multiLevelType w:val="hybridMultilevel"/>
    <w:tmpl w:val="0D5E3412"/>
    <w:lvl w:ilvl="0" w:tplc="03C630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DEF4A32"/>
    <w:multiLevelType w:val="hybridMultilevel"/>
    <w:tmpl w:val="5EF663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7B296E"/>
    <w:multiLevelType w:val="hybridMultilevel"/>
    <w:tmpl w:val="28686B12"/>
    <w:lvl w:ilvl="0" w:tplc="A50EAD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999355A"/>
    <w:multiLevelType w:val="hybridMultilevel"/>
    <w:tmpl w:val="9984C2FE"/>
    <w:lvl w:ilvl="0" w:tplc="78C6D5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4CBB6E7B"/>
    <w:multiLevelType w:val="hybridMultilevel"/>
    <w:tmpl w:val="4F5CD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A71F52"/>
    <w:multiLevelType w:val="hybridMultilevel"/>
    <w:tmpl w:val="6570D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E76AAE"/>
    <w:multiLevelType w:val="hybridMultilevel"/>
    <w:tmpl w:val="C4521EF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7B204F4"/>
    <w:multiLevelType w:val="hybridMultilevel"/>
    <w:tmpl w:val="5BD20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A669CB"/>
    <w:multiLevelType w:val="hybridMultilevel"/>
    <w:tmpl w:val="BFEA2CAC"/>
    <w:lvl w:ilvl="0" w:tplc="A50EAD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F30746D"/>
    <w:multiLevelType w:val="hybridMultilevel"/>
    <w:tmpl w:val="5EDA28FC"/>
    <w:lvl w:ilvl="0" w:tplc="04190001">
      <w:start w:val="1"/>
      <w:numFmt w:val="bullet"/>
      <w:lvlText w:val=""/>
      <w:lvlJc w:val="left"/>
      <w:pPr>
        <w:ind w:left="720" w:hanging="360"/>
      </w:pPr>
      <w:rPr>
        <w:rFonts w:ascii="Symbol" w:hAnsi="Symbol" w:hint="default"/>
      </w:rPr>
    </w:lvl>
    <w:lvl w:ilvl="1" w:tplc="282C9C8E">
      <w:start w:val="1"/>
      <w:numFmt w:val="bullet"/>
      <w:lvlText w:val="­"/>
      <w:lvlJc w:val="left"/>
      <w:pPr>
        <w:ind w:left="1440" w:hanging="360"/>
      </w:pPr>
      <w:rPr>
        <w:rFonts w:ascii="Courier New" w:hAnsi="Courier New" w:hint="default"/>
      </w:rPr>
    </w:lvl>
    <w:lvl w:ilvl="2" w:tplc="2E20F248">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D24F60"/>
    <w:multiLevelType w:val="hybridMultilevel"/>
    <w:tmpl w:val="CD221B6E"/>
    <w:lvl w:ilvl="0" w:tplc="A50EAD66">
      <w:start w:val="1"/>
      <w:numFmt w:val="bullet"/>
      <w:lvlText w:val=""/>
      <w:lvlJc w:val="left"/>
      <w:pPr>
        <w:ind w:left="1014" w:hanging="360"/>
      </w:pPr>
      <w:rPr>
        <w:rFonts w:ascii="Symbol" w:hAnsi="Symbol" w:hint="default"/>
      </w:rPr>
    </w:lvl>
    <w:lvl w:ilvl="1" w:tplc="04190003" w:tentative="1">
      <w:start w:val="1"/>
      <w:numFmt w:val="bullet"/>
      <w:lvlText w:val="o"/>
      <w:lvlJc w:val="left"/>
      <w:pPr>
        <w:ind w:left="1734" w:hanging="360"/>
      </w:pPr>
      <w:rPr>
        <w:rFonts w:ascii="Courier New" w:hAnsi="Courier New" w:cs="Courier New" w:hint="default"/>
      </w:rPr>
    </w:lvl>
    <w:lvl w:ilvl="2" w:tplc="04190005" w:tentative="1">
      <w:start w:val="1"/>
      <w:numFmt w:val="bullet"/>
      <w:lvlText w:val=""/>
      <w:lvlJc w:val="left"/>
      <w:pPr>
        <w:ind w:left="2454" w:hanging="360"/>
      </w:pPr>
      <w:rPr>
        <w:rFonts w:ascii="Wingdings" w:hAnsi="Wingdings" w:hint="default"/>
      </w:rPr>
    </w:lvl>
    <w:lvl w:ilvl="3" w:tplc="04190001" w:tentative="1">
      <w:start w:val="1"/>
      <w:numFmt w:val="bullet"/>
      <w:lvlText w:val=""/>
      <w:lvlJc w:val="left"/>
      <w:pPr>
        <w:ind w:left="3174" w:hanging="360"/>
      </w:pPr>
      <w:rPr>
        <w:rFonts w:ascii="Symbol" w:hAnsi="Symbol" w:hint="default"/>
      </w:rPr>
    </w:lvl>
    <w:lvl w:ilvl="4" w:tplc="04190003" w:tentative="1">
      <w:start w:val="1"/>
      <w:numFmt w:val="bullet"/>
      <w:lvlText w:val="o"/>
      <w:lvlJc w:val="left"/>
      <w:pPr>
        <w:ind w:left="3894" w:hanging="360"/>
      </w:pPr>
      <w:rPr>
        <w:rFonts w:ascii="Courier New" w:hAnsi="Courier New" w:cs="Courier New" w:hint="default"/>
      </w:rPr>
    </w:lvl>
    <w:lvl w:ilvl="5" w:tplc="04190005" w:tentative="1">
      <w:start w:val="1"/>
      <w:numFmt w:val="bullet"/>
      <w:lvlText w:val=""/>
      <w:lvlJc w:val="left"/>
      <w:pPr>
        <w:ind w:left="4614" w:hanging="360"/>
      </w:pPr>
      <w:rPr>
        <w:rFonts w:ascii="Wingdings" w:hAnsi="Wingdings" w:hint="default"/>
      </w:rPr>
    </w:lvl>
    <w:lvl w:ilvl="6" w:tplc="04190001" w:tentative="1">
      <w:start w:val="1"/>
      <w:numFmt w:val="bullet"/>
      <w:lvlText w:val=""/>
      <w:lvlJc w:val="left"/>
      <w:pPr>
        <w:ind w:left="5334" w:hanging="360"/>
      </w:pPr>
      <w:rPr>
        <w:rFonts w:ascii="Symbol" w:hAnsi="Symbol" w:hint="default"/>
      </w:rPr>
    </w:lvl>
    <w:lvl w:ilvl="7" w:tplc="04190003" w:tentative="1">
      <w:start w:val="1"/>
      <w:numFmt w:val="bullet"/>
      <w:lvlText w:val="o"/>
      <w:lvlJc w:val="left"/>
      <w:pPr>
        <w:ind w:left="6054" w:hanging="360"/>
      </w:pPr>
      <w:rPr>
        <w:rFonts w:ascii="Courier New" w:hAnsi="Courier New" w:cs="Courier New" w:hint="default"/>
      </w:rPr>
    </w:lvl>
    <w:lvl w:ilvl="8" w:tplc="04190005" w:tentative="1">
      <w:start w:val="1"/>
      <w:numFmt w:val="bullet"/>
      <w:lvlText w:val=""/>
      <w:lvlJc w:val="left"/>
      <w:pPr>
        <w:ind w:left="6774" w:hanging="360"/>
      </w:pPr>
      <w:rPr>
        <w:rFonts w:ascii="Wingdings" w:hAnsi="Wingdings" w:hint="default"/>
      </w:rPr>
    </w:lvl>
  </w:abstractNum>
  <w:abstractNum w:abstractNumId="19">
    <w:nsid w:val="68D802C4"/>
    <w:multiLevelType w:val="hybridMultilevel"/>
    <w:tmpl w:val="62163F2E"/>
    <w:lvl w:ilvl="0" w:tplc="2E20F248">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90E0813"/>
    <w:multiLevelType w:val="hybridMultilevel"/>
    <w:tmpl w:val="C7F45A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69C90343"/>
    <w:multiLevelType w:val="hybridMultilevel"/>
    <w:tmpl w:val="9984C2FE"/>
    <w:lvl w:ilvl="0" w:tplc="78C6D5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6D8B3764"/>
    <w:multiLevelType w:val="hybridMultilevel"/>
    <w:tmpl w:val="63E4B162"/>
    <w:lvl w:ilvl="0" w:tplc="39A0F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F6C6084"/>
    <w:multiLevelType w:val="hybridMultilevel"/>
    <w:tmpl w:val="1DAA6C32"/>
    <w:lvl w:ilvl="0" w:tplc="04190001">
      <w:start w:val="1"/>
      <w:numFmt w:val="bullet"/>
      <w:lvlText w:val=""/>
      <w:lvlJc w:val="left"/>
      <w:pPr>
        <w:ind w:left="1068" w:hanging="360"/>
      </w:pPr>
      <w:rPr>
        <w:rFonts w:ascii="Symbol" w:hAnsi="Symbol" w:hint="default"/>
      </w:rPr>
    </w:lvl>
    <w:lvl w:ilvl="1" w:tplc="0419000F">
      <w:start w:val="1"/>
      <w:numFmt w:val="decimal"/>
      <w:lvlText w:val="%2."/>
      <w:lvlJc w:val="left"/>
      <w:pPr>
        <w:ind w:left="1788" w:hanging="360"/>
      </w:pPr>
      <w:rPr>
        <w:rFonts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70861695"/>
    <w:multiLevelType w:val="hybridMultilevel"/>
    <w:tmpl w:val="1C4E220C"/>
    <w:lvl w:ilvl="0" w:tplc="87FC52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D8173A"/>
    <w:multiLevelType w:val="hybridMultilevel"/>
    <w:tmpl w:val="A61E7F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627187"/>
    <w:multiLevelType w:val="hybridMultilevel"/>
    <w:tmpl w:val="44049804"/>
    <w:lvl w:ilvl="0" w:tplc="87FC525C">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2"/>
  </w:num>
  <w:num w:numId="3">
    <w:abstractNumId w:val="15"/>
  </w:num>
  <w:num w:numId="4">
    <w:abstractNumId w:val="13"/>
  </w:num>
  <w:num w:numId="5">
    <w:abstractNumId w:val="3"/>
  </w:num>
  <w:num w:numId="6">
    <w:abstractNumId w:val="19"/>
  </w:num>
  <w:num w:numId="7">
    <w:abstractNumId w:val="17"/>
  </w:num>
  <w:num w:numId="8">
    <w:abstractNumId w:val="25"/>
  </w:num>
  <w:num w:numId="9">
    <w:abstractNumId w:val="16"/>
  </w:num>
  <w:num w:numId="10">
    <w:abstractNumId w:val="10"/>
  </w:num>
  <w:num w:numId="11">
    <w:abstractNumId w:val="9"/>
  </w:num>
  <w:num w:numId="12">
    <w:abstractNumId w:val="6"/>
  </w:num>
  <w:num w:numId="13">
    <w:abstractNumId w:val="23"/>
  </w:num>
  <w:num w:numId="14">
    <w:abstractNumId w:val="0"/>
  </w:num>
  <w:num w:numId="15">
    <w:abstractNumId w:val="2"/>
  </w:num>
  <w:num w:numId="16">
    <w:abstractNumId w:val="18"/>
  </w:num>
  <w:num w:numId="17">
    <w:abstractNumId w:val="21"/>
  </w:num>
  <w:num w:numId="18">
    <w:abstractNumId w:val="1"/>
  </w:num>
  <w:num w:numId="19">
    <w:abstractNumId w:val="20"/>
  </w:num>
  <w:num w:numId="20">
    <w:abstractNumId w:val="7"/>
  </w:num>
  <w:num w:numId="21">
    <w:abstractNumId w:val="11"/>
  </w:num>
  <w:num w:numId="22">
    <w:abstractNumId w:val="4"/>
  </w:num>
  <w:num w:numId="23">
    <w:abstractNumId w:val="26"/>
  </w:num>
  <w:num w:numId="24">
    <w:abstractNumId w:val="24"/>
  </w:num>
  <w:num w:numId="25">
    <w:abstractNumId w:val="5"/>
  </w:num>
  <w:num w:numId="26">
    <w:abstractNumId w:val="14"/>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3554"/>
  </w:hdrShapeDefaults>
  <w:footnotePr>
    <w:footnote w:id="-1"/>
    <w:footnote w:id="0"/>
  </w:footnotePr>
  <w:endnotePr>
    <w:endnote w:id="-1"/>
    <w:endnote w:id="0"/>
  </w:endnotePr>
  <w:compat/>
  <w:docVars>
    <w:docVar w:name="_AMO_ReportControlsVisible" w:val="Empty"/>
    <w:docVar w:name="_AMO_UniqueIdentifier" w:val="f68e353c-201f-4c0b-8969-b7242af360a3"/>
  </w:docVars>
  <w:rsids>
    <w:rsidRoot w:val="00F95DDC"/>
    <w:rsid w:val="0001008D"/>
    <w:rsid w:val="00013791"/>
    <w:rsid w:val="00020DD3"/>
    <w:rsid w:val="0002382F"/>
    <w:rsid w:val="00026DF8"/>
    <w:rsid w:val="000407A1"/>
    <w:rsid w:val="000456AF"/>
    <w:rsid w:val="000516BD"/>
    <w:rsid w:val="00051B65"/>
    <w:rsid w:val="000550DD"/>
    <w:rsid w:val="00064A4A"/>
    <w:rsid w:val="00067A0C"/>
    <w:rsid w:val="000800C3"/>
    <w:rsid w:val="0009103E"/>
    <w:rsid w:val="00091446"/>
    <w:rsid w:val="00092727"/>
    <w:rsid w:val="00094BB7"/>
    <w:rsid w:val="000A6F7D"/>
    <w:rsid w:val="000B05FB"/>
    <w:rsid w:val="000B133B"/>
    <w:rsid w:val="000B1953"/>
    <w:rsid w:val="000B5346"/>
    <w:rsid w:val="000B534D"/>
    <w:rsid w:val="000C1BA2"/>
    <w:rsid w:val="000C21F1"/>
    <w:rsid w:val="000C4098"/>
    <w:rsid w:val="000C519F"/>
    <w:rsid w:val="000D2C24"/>
    <w:rsid w:val="000E43FB"/>
    <w:rsid w:val="000E4FFE"/>
    <w:rsid w:val="000F2BD5"/>
    <w:rsid w:val="00111ED3"/>
    <w:rsid w:val="001134ED"/>
    <w:rsid w:val="001209C3"/>
    <w:rsid w:val="00121F89"/>
    <w:rsid w:val="00122DAB"/>
    <w:rsid w:val="00124985"/>
    <w:rsid w:val="00130005"/>
    <w:rsid w:val="00131009"/>
    <w:rsid w:val="00132E07"/>
    <w:rsid w:val="0013625C"/>
    <w:rsid w:val="001364FE"/>
    <w:rsid w:val="00141C33"/>
    <w:rsid w:val="001436D5"/>
    <w:rsid w:val="00151274"/>
    <w:rsid w:val="00154A45"/>
    <w:rsid w:val="001601F5"/>
    <w:rsid w:val="00163A46"/>
    <w:rsid w:val="00165402"/>
    <w:rsid w:val="00166D05"/>
    <w:rsid w:val="00175D0A"/>
    <w:rsid w:val="00184403"/>
    <w:rsid w:val="00190437"/>
    <w:rsid w:val="00191C79"/>
    <w:rsid w:val="001A02DB"/>
    <w:rsid w:val="001B2AE0"/>
    <w:rsid w:val="001C69E8"/>
    <w:rsid w:val="001D2127"/>
    <w:rsid w:val="001D3B86"/>
    <w:rsid w:val="001D5E74"/>
    <w:rsid w:val="001E5BB9"/>
    <w:rsid w:val="001E6EC1"/>
    <w:rsid w:val="001F3E43"/>
    <w:rsid w:val="002056F3"/>
    <w:rsid w:val="00206896"/>
    <w:rsid w:val="002125EB"/>
    <w:rsid w:val="002214D0"/>
    <w:rsid w:val="0022193D"/>
    <w:rsid w:val="00221F86"/>
    <w:rsid w:val="00224493"/>
    <w:rsid w:val="00227F20"/>
    <w:rsid w:val="00232819"/>
    <w:rsid w:val="00236883"/>
    <w:rsid w:val="00253EA9"/>
    <w:rsid w:val="00254B73"/>
    <w:rsid w:val="0025658B"/>
    <w:rsid w:val="00257650"/>
    <w:rsid w:val="002600DB"/>
    <w:rsid w:val="00261E67"/>
    <w:rsid w:val="00262A7F"/>
    <w:rsid w:val="00265032"/>
    <w:rsid w:val="00266B5F"/>
    <w:rsid w:val="00266D90"/>
    <w:rsid w:val="00280384"/>
    <w:rsid w:val="00291005"/>
    <w:rsid w:val="0029275A"/>
    <w:rsid w:val="002B036D"/>
    <w:rsid w:val="002B1457"/>
    <w:rsid w:val="002B672B"/>
    <w:rsid w:val="002C0060"/>
    <w:rsid w:val="002C2ED1"/>
    <w:rsid w:val="002C703A"/>
    <w:rsid w:val="002E1A18"/>
    <w:rsid w:val="002E471A"/>
    <w:rsid w:val="002F0DDD"/>
    <w:rsid w:val="002F39B2"/>
    <w:rsid w:val="00303A1B"/>
    <w:rsid w:val="003106DA"/>
    <w:rsid w:val="00313B7C"/>
    <w:rsid w:val="00313B9E"/>
    <w:rsid w:val="003152C3"/>
    <w:rsid w:val="00317F0A"/>
    <w:rsid w:val="00326FA6"/>
    <w:rsid w:val="00337A14"/>
    <w:rsid w:val="003403F2"/>
    <w:rsid w:val="0034234D"/>
    <w:rsid w:val="00345F48"/>
    <w:rsid w:val="0034645B"/>
    <w:rsid w:val="00346945"/>
    <w:rsid w:val="00351448"/>
    <w:rsid w:val="00353D02"/>
    <w:rsid w:val="00354554"/>
    <w:rsid w:val="003559B5"/>
    <w:rsid w:val="00362C11"/>
    <w:rsid w:val="003640A1"/>
    <w:rsid w:val="003653AF"/>
    <w:rsid w:val="003703E0"/>
    <w:rsid w:val="00370637"/>
    <w:rsid w:val="00372153"/>
    <w:rsid w:val="00373479"/>
    <w:rsid w:val="00375294"/>
    <w:rsid w:val="00376EC2"/>
    <w:rsid w:val="00377398"/>
    <w:rsid w:val="00394E7B"/>
    <w:rsid w:val="003B1926"/>
    <w:rsid w:val="003B714B"/>
    <w:rsid w:val="003B7BC5"/>
    <w:rsid w:val="003C108B"/>
    <w:rsid w:val="003C49EC"/>
    <w:rsid w:val="003D13AF"/>
    <w:rsid w:val="003D27E0"/>
    <w:rsid w:val="003D66C5"/>
    <w:rsid w:val="003E4875"/>
    <w:rsid w:val="003E5220"/>
    <w:rsid w:val="003F1806"/>
    <w:rsid w:val="00400212"/>
    <w:rsid w:val="004205DD"/>
    <w:rsid w:val="00423E71"/>
    <w:rsid w:val="004252C3"/>
    <w:rsid w:val="00441F54"/>
    <w:rsid w:val="004424ED"/>
    <w:rsid w:val="004500BE"/>
    <w:rsid w:val="004551F7"/>
    <w:rsid w:val="00455973"/>
    <w:rsid w:val="00457EED"/>
    <w:rsid w:val="00463C41"/>
    <w:rsid w:val="00473BE2"/>
    <w:rsid w:val="00484B05"/>
    <w:rsid w:val="00490C53"/>
    <w:rsid w:val="00491BCF"/>
    <w:rsid w:val="0049250F"/>
    <w:rsid w:val="004A15F9"/>
    <w:rsid w:val="004B09A7"/>
    <w:rsid w:val="004B6D37"/>
    <w:rsid w:val="004C1A43"/>
    <w:rsid w:val="004C1A7A"/>
    <w:rsid w:val="004C6A12"/>
    <w:rsid w:val="004E1DF5"/>
    <w:rsid w:val="004E78C4"/>
    <w:rsid w:val="004F6F41"/>
    <w:rsid w:val="00505717"/>
    <w:rsid w:val="005164FC"/>
    <w:rsid w:val="00524BEC"/>
    <w:rsid w:val="00524EE9"/>
    <w:rsid w:val="005413EE"/>
    <w:rsid w:val="00542F0D"/>
    <w:rsid w:val="00550D6A"/>
    <w:rsid w:val="00571AE8"/>
    <w:rsid w:val="00590743"/>
    <w:rsid w:val="005A47C7"/>
    <w:rsid w:val="005A7709"/>
    <w:rsid w:val="005B634F"/>
    <w:rsid w:val="005C2447"/>
    <w:rsid w:val="005C2CBE"/>
    <w:rsid w:val="005C692E"/>
    <w:rsid w:val="005C6B5F"/>
    <w:rsid w:val="005D2E79"/>
    <w:rsid w:val="005D6048"/>
    <w:rsid w:val="005D698E"/>
    <w:rsid w:val="005E37D3"/>
    <w:rsid w:val="005E3B97"/>
    <w:rsid w:val="005F21CB"/>
    <w:rsid w:val="00603A60"/>
    <w:rsid w:val="00611751"/>
    <w:rsid w:val="006176F0"/>
    <w:rsid w:val="00625A5A"/>
    <w:rsid w:val="006268D5"/>
    <w:rsid w:val="00627FE3"/>
    <w:rsid w:val="006330FA"/>
    <w:rsid w:val="0063639F"/>
    <w:rsid w:val="0064048B"/>
    <w:rsid w:val="00642682"/>
    <w:rsid w:val="0065173C"/>
    <w:rsid w:val="00651754"/>
    <w:rsid w:val="0065514B"/>
    <w:rsid w:val="006574B0"/>
    <w:rsid w:val="00657EA7"/>
    <w:rsid w:val="00663B07"/>
    <w:rsid w:val="00665B94"/>
    <w:rsid w:val="00666F3F"/>
    <w:rsid w:val="00671DC8"/>
    <w:rsid w:val="0067272E"/>
    <w:rsid w:val="00672E58"/>
    <w:rsid w:val="00674F80"/>
    <w:rsid w:val="00681970"/>
    <w:rsid w:val="00685F14"/>
    <w:rsid w:val="006866D0"/>
    <w:rsid w:val="00687704"/>
    <w:rsid w:val="006A0C30"/>
    <w:rsid w:val="006A79D9"/>
    <w:rsid w:val="006B1E4E"/>
    <w:rsid w:val="006B51D6"/>
    <w:rsid w:val="006B79D9"/>
    <w:rsid w:val="006C42A2"/>
    <w:rsid w:val="006D43B6"/>
    <w:rsid w:val="006E2355"/>
    <w:rsid w:val="006E621D"/>
    <w:rsid w:val="006F4587"/>
    <w:rsid w:val="007039BB"/>
    <w:rsid w:val="00704A40"/>
    <w:rsid w:val="007067FE"/>
    <w:rsid w:val="0071011B"/>
    <w:rsid w:val="00712454"/>
    <w:rsid w:val="00731A04"/>
    <w:rsid w:val="0073523D"/>
    <w:rsid w:val="00741033"/>
    <w:rsid w:val="0074426A"/>
    <w:rsid w:val="00745031"/>
    <w:rsid w:val="00751003"/>
    <w:rsid w:val="00757BC3"/>
    <w:rsid w:val="00760277"/>
    <w:rsid w:val="00774EEB"/>
    <w:rsid w:val="007775D8"/>
    <w:rsid w:val="007807AA"/>
    <w:rsid w:val="00783331"/>
    <w:rsid w:val="00787C57"/>
    <w:rsid w:val="00796F77"/>
    <w:rsid w:val="007A732F"/>
    <w:rsid w:val="007B3540"/>
    <w:rsid w:val="007E0614"/>
    <w:rsid w:val="007E4CA6"/>
    <w:rsid w:val="007E7A12"/>
    <w:rsid w:val="007F1A00"/>
    <w:rsid w:val="007F65EE"/>
    <w:rsid w:val="007F7F78"/>
    <w:rsid w:val="008006C2"/>
    <w:rsid w:val="00801095"/>
    <w:rsid w:val="008060E3"/>
    <w:rsid w:val="008202FE"/>
    <w:rsid w:val="00821E78"/>
    <w:rsid w:val="008239E5"/>
    <w:rsid w:val="008253E6"/>
    <w:rsid w:val="00830EA1"/>
    <w:rsid w:val="0083354F"/>
    <w:rsid w:val="00845648"/>
    <w:rsid w:val="00853522"/>
    <w:rsid w:val="0085642E"/>
    <w:rsid w:val="00856478"/>
    <w:rsid w:val="00862FCE"/>
    <w:rsid w:val="008639AE"/>
    <w:rsid w:val="00863EE0"/>
    <w:rsid w:val="008672D0"/>
    <w:rsid w:val="008858CA"/>
    <w:rsid w:val="00886B54"/>
    <w:rsid w:val="00890E68"/>
    <w:rsid w:val="008A425A"/>
    <w:rsid w:val="008B4621"/>
    <w:rsid w:val="008B7B61"/>
    <w:rsid w:val="008D3596"/>
    <w:rsid w:val="008E3409"/>
    <w:rsid w:val="008F2594"/>
    <w:rsid w:val="008F48DD"/>
    <w:rsid w:val="008F5A38"/>
    <w:rsid w:val="00902BBD"/>
    <w:rsid w:val="00903CD0"/>
    <w:rsid w:val="0090773D"/>
    <w:rsid w:val="00910E4A"/>
    <w:rsid w:val="00911855"/>
    <w:rsid w:val="0091279E"/>
    <w:rsid w:val="00915C3E"/>
    <w:rsid w:val="009223B0"/>
    <w:rsid w:val="009228A1"/>
    <w:rsid w:val="00922BC8"/>
    <w:rsid w:val="00926F42"/>
    <w:rsid w:val="00933686"/>
    <w:rsid w:val="009402CA"/>
    <w:rsid w:val="00940E7A"/>
    <w:rsid w:val="009428C0"/>
    <w:rsid w:val="00950724"/>
    <w:rsid w:val="00951C05"/>
    <w:rsid w:val="00957A7A"/>
    <w:rsid w:val="00960AF2"/>
    <w:rsid w:val="00962DA7"/>
    <w:rsid w:val="009648C2"/>
    <w:rsid w:val="00964F2B"/>
    <w:rsid w:val="00966D80"/>
    <w:rsid w:val="00966EB1"/>
    <w:rsid w:val="0097082F"/>
    <w:rsid w:val="009848E8"/>
    <w:rsid w:val="00985341"/>
    <w:rsid w:val="009856BD"/>
    <w:rsid w:val="009A0B1B"/>
    <w:rsid w:val="009A4405"/>
    <w:rsid w:val="009B6ED9"/>
    <w:rsid w:val="009C0830"/>
    <w:rsid w:val="009C1F80"/>
    <w:rsid w:val="009C7EBD"/>
    <w:rsid w:val="009D034A"/>
    <w:rsid w:val="009D196D"/>
    <w:rsid w:val="009D1DA7"/>
    <w:rsid w:val="009E5233"/>
    <w:rsid w:val="009F131E"/>
    <w:rsid w:val="009F2685"/>
    <w:rsid w:val="00A021EC"/>
    <w:rsid w:val="00A041CC"/>
    <w:rsid w:val="00A136B3"/>
    <w:rsid w:val="00A20CF0"/>
    <w:rsid w:val="00A267A2"/>
    <w:rsid w:val="00A343B8"/>
    <w:rsid w:val="00A350C6"/>
    <w:rsid w:val="00A36860"/>
    <w:rsid w:val="00A407BF"/>
    <w:rsid w:val="00A4572B"/>
    <w:rsid w:val="00A464DE"/>
    <w:rsid w:val="00A50298"/>
    <w:rsid w:val="00A52356"/>
    <w:rsid w:val="00A541F9"/>
    <w:rsid w:val="00A64283"/>
    <w:rsid w:val="00A67CCE"/>
    <w:rsid w:val="00A74D10"/>
    <w:rsid w:val="00A74F74"/>
    <w:rsid w:val="00A8011F"/>
    <w:rsid w:val="00A80D3E"/>
    <w:rsid w:val="00A840A5"/>
    <w:rsid w:val="00A90F19"/>
    <w:rsid w:val="00AA27C7"/>
    <w:rsid w:val="00AB09E1"/>
    <w:rsid w:val="00AB5DD0"/>
    <w:rsid w:val="00AC5EC9"/>
    <w:rsid w:val="00AD0F11"/>
    <w:rsid w:val="00AD33BD"/>
    <w:rsid w:val="00AD476A"/>
    <w:rsid w:val="00AF0889"/>
    <w:rsid w:val="00AF25F0"/>
    <w:rsid w:val="00AF79D4"/>
    <w:rsid w:val="00B0566F"/>
    <w:rsid w:val="00B110D4"/>
    <w:rsid w:val="00B1285F"/>
    <w:rsid w:val="00B15707"/>
    <w:rsid w:val="00B1762E"/>
    <w:rsid w:val="00B217C9"/>
    <w:rsid w:val="00B309FE"/>
    <w:rsid w:val="00B338AB"/>
    <w:rsid w:val="00B42E6B"/>
    <w:rsid w:val="00B449E2"/>
    <w:rsid w:val="00B454A0"/>
    <w:rsid w:val="00B5334B"/>
    <w:rsid w:val="00B55DEB"/>
    <w:rsid w:val="00B6189A"/>
    <w:rsid w:val="00B72C26"/>
    <w:rsid w:val="00B741FA"/>
    <w:rsid w:val="00B75F21"/>
    <w:rsid w:val="00B7674C"/>
    <w:rsid w:val="00B823B1"/>
    <w:rsid w:val="00B9724C"/>
    <w:rsid w:val="00BA0777"/>
    <w:rsid w:val="00BA24BE"/>
    <w:rsid w:val="00BA7EF0"/>
    <w:rsid w:val="00BB10A8"/>
    <w:rsid w:val="00BB1482"/>
    <w:rsid w:val="00BB756F"/>
    <w:rsid w:val="00BB7CF8"/>
    <w:rsid w:val="00BC4B2F"/>
    <w:rsid w:val="00BC5CD9"/>
    <w:rsid w:val="00BE38EE"/>
    <w:rsid w:val="00BE4884"/>
    <w:rsid w:val="00BF3452"/>
    <w:rsid w:val="00BF476C"/>
    <w:rsid w:val="00C002D9"/>
    <w:rsid w:val="00C02244"/>
    <w:rsid w:val="00C07453"/>
    <w:rsid w:val="00C13A58"/>
    <w:rsid w:val="00C214B0"/>
    <w:rsid w:val="00C219DF"/>
    <w:rsid w:val="00C238AE"/>
    <w:rsid w:val="00C24D17"/>
    <w:rsid w:val="00C46917"/>
    <w:rsid w:val="00C46BC1"/>
    <w:rsid w:val="00C5023D"/>
    <w:rsid w:val="00C51641"/>
    <w:rsid w:val="00C57AD5"/>
    <w:rsid w:val="00C62F93"/>
    <w:rsid w:val="00C65AD1"/>
    <w:rsid w:val="00C751D8"/>
    <w:rsid w:val="00C84DA9"/>
    <w:rsid w:val="00C955F0"/>
    <w:rsid w:val="00CA2C25"/>
    <w:rsid w:val="00CA344D"/>
    <w:rsid w:val="00CA4E59"/>
    <w:rsid w:val="00CB64DC"/>
    <w:rsid w:val="00CD3A56"/>
    <w:rsid w:val="00CE47D1"/>
    <w:rsid w:val="00CE498F"/>
    <w:rsid w:val="00D03A28"/>
    <w:rsid w:val="00D120B4"/>
    <w:rsid w:val="00D138E6"/>
    <w:rsid w:val="00D13AFB"/>
    <w:rsid w:val="00D14530"/>
    <w:rsid w:val="00D23AD0"/>
    <w:rsid w:val="00D26A17"/>
    <w:rsid w:val="00D36849"/>
    <w:rsid w:val="00D3698F"/>
    <w:rsid w:val="00D43DDE"/>
    <w:rsid w:val="00D44557"/>
    <w:rsid w:val="00D44E7C"/>
    <w:rsid w:val="00D473DA"/>
    <w:rsid w:val="00D478D0"/>
    <w:rsid w:val="00D542DD"/>
    <w:rsid w:val="00D547AF"/>
    <w:rsid w:val="00D64360"/>
    <w:rsid w:val="00D7025A"/>
    <w:rsid w:val="00D7053B"/>
    <w:rsid w:val="00D72503"/>
    <w:rsid w:val="00D81808"/>
    <w:rsid w:val="00D856E4"/>
    <w:rsid w:val="00D8715E"/>
    <w:rsid w:val="00D94C55"/>
    <w:rsid w:val="00D97536"/>
    <w:rsid w:val="00DA27C7"/>
    <w:rsid w:val="00DA3BEE"/>
    <w:rsid w:val="00DC4F91"/>
    <w:rsid w:val="00DD2227"/>
    <w:rsid w:val="00DD3CCC"/>
    <w:rsid w:val="00DD7237"/>
    <w:rsid w:val="00DE02E1"/>
    <w:rsid w:val="00DE171F"/>
    <w:rsid w:val="00DE5396"/>
    <w:rsid w:val="00DF3A13"/>
    <w:rsid w:val="00E00253"/>
    <w:rsid w:val="00E034D7"/>
    <w:rsid w:val="00E04972"/>
    <w:rsid w:val="00E16E66"/>
    <w:rsid w:val="00E17C61"/>
    <w:rsid w:val="00E219CD"/>
    <w:rsid w:val="00E242F0"/>
    <w:rsid w:val="00E3274B"/>
    <w:rsid w:val="00E32954"/>
    <w:rsid w:val="00E454C2"/>
    <w:rsid w:val="00E461EE"/>
    <w:rsid w:val="00E562CA"/>
    <w:rsid w:val="00E57A37"/>
    <w:rsid w:val="00E61A00"/>
    <w:rsid w:val="00E66714"/>
    <w:rsid w:val="00E71672"/>
    <w:rsid w:val="00E76031"/>
    <w:rsid w:val="00E77AD0"/>
    <w:rsid w:val="00E84F85"/>
    <w:rsid w:val="00E906E6"/>
    <w:rsid w:val="00E90F4D"/>
    <w:rsid w:val="00E92AED"/>
    <w:rsid w:val="00E96307"/>
    <w:rsid w:val="00E96BDC"/>
    <w:rsid w:val="00EA0613"/>
    <w:rsid w:val="00EA2481"/>
    <w:rsid w:val="00EA2861"/>
    <w:rsid w:val="00EB190F"/>
    <w:rsid w:val="00EB72CF"/>
    <w:rsid w:val="00EC3E55"/>
    <w:rsid w:val="00EC6284"/>
    <w:rsid w:val="00EC7032"/>
    <w:rsid w:val="00ED1229"/>
    <w:rsid w:val="00ED28D4"/>
    <w:rsid w:val="00ED6BD6"/>
    <w:rsid w:val="00EE741E"/>
    <w:rsid w:val="00EF0068"/>
    <w:rsid w:val="00EF49BE"/>
    <w:rsid w:val="00EF78F6"/>
    <w:rsid w:val="00F01639"/>
    <w:rsid w:val="00F10667"/>
    <w:rsid w:val="00F12F66"/>
    <w:rsid w:val="00F22DD3"/>
    <w:rsid w:val="00F274BB"/>
    <w:rsid w:val="00F336CD"/>
    <w:rsid w:val="00F34174"/>
    <w:rsid w:val="00F5331F"/>
    <w:rsid w:val="00F533EC"/>
    <w:rsid w:val="00F54FC8"/>
    <w:rsid w:val="00F551FC"/>
    <w:rsid w:val="00F5678B"/>
    <w:rsid w:val="00F61C1F"/>
    <w:rsid w:val="00F62B97"/>
    <w:rsid w:val="00F64C8F"/>
    <w:rsid w:val="00F67EA6"/>
    <w:rsid w:val="00F74151"/>
    <w:rsid w:val="00F908AB"/>
    <w:rsid w:val="00F95DDC"/>
    <w:rsid w:val="00FA3560"/>
    <w:rsid w:val="00FB433D"/>
    <w:rsid w:val="00FB5A68"/>
    <w:rsid w:val="00FB6161"/>
    <w:rsid w:val="00FC186B"/>
    <w:rsid w:val="00FD23D4"/>
    <w:rsid w:val="00FE3D3A"/>
    <w:rsid w:val="00FF0D74"/>
    <w:rsid w:val="00FF30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DD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5DD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5DDC"/>
    <w:rPr>
      <w:rFonts w:eastAsiaTheme="minorEastAsia"/>
      <w:lang w:eastAsia="ru-RU"/>
    </w:rPr>
  </w:style>
  <w:style w:type="paragraph" w:styleId="a5">
    <w:name w:val="footer"/>
    <w:basedOn w:val="a"/>
    <w:link w:val="a6"/>
    <w:uiPriority w:val="99"/>
    <w:unhideWhenUsed/>
    <w:rsid w:val="00F95DD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5DDC"/>
    <w:rPr>
      <w:rFonts w:eastAsiaTheme="minorEastAsia"/>
      <w:lang w:eastAsia="ru-RU"/>
    </w:rPr>
  </w:style>
  <w:style w:type="paragraph" w:styleId="a7">
    <w:name w:val="List Paragraph"/>
    <w:basedOn w:val="a"/>
    <w:uiPriority w:val="34"/>
    <w:qFormat/>
    <w:rsid w:val="00F95DDC"/>
    <w:pPr>
      <w:ind w:left="720"/>
      <w:contextualSpacing/>
    </w:pPr>
  </w:style>
  <w:style w:type="paragraph" w:styleId="a8">
    <w:name w:val="footnote text"/>
    <w:aliases w:val="Table_Footnote_last,Текст сноски Знак2,Текст сноски Знак Знак1,Текст сноски Знак1 Знак,Текст сноски Знак Знак Знак,Текст сноски Знак Знак Знак1,Текст сноски Знак Знак2,Текст сноски Знак1,Текст сноски Знак Знак,З,Знак2,Зна"/>
    <w:basedOn w:val="a"/>
    <w:link w:val="a9"/>
    <w:uiPriority w:val="99"/>
    <w:unhideWhenUsed/>
    <w:qFormat/>
    <w:rsid w:val="00F95DDC"/>
    <w:pPr>
      <w:spacing w:after="0" w:line="240" w:lineRule="auto"/>
    </w:pPr>
    <w:rPr>
      <w:sz w:val="20"/>
      <w:szCs w:val="20"/>
    </w:rPr>
  </w:style>
  <w:style w:type="character" w:customStyle="1" w:styleId="a9">
    <w:name w:val="Текст сноски Знак"/>
    <w:aliases w:val="Table_Footnote_last Знак,Текст сноски Знак2 Знак,Текст сноски Знак Знак1 Знак,Текст сноски Знак1 Знак Знак,Текст сноски Знак Знак Знак Знак,Текст сноски Знак Знак Знак1 Знак,Текст сноски Знак Знак2 Знак,Текст сноски Знак1 Знак1,З Знак"/>
    <w:basedOn w:val="a0"/>
    <w:link w:val="a8"/>
    <w:uiPriority w:val="99"/>
    <w:rsid w:val="00F95DDC"/>
    <w:rPr>
      <w:rFonts w:eastAsiaTheme="minorEastAsia"/>
      <w:sz w:val="20"/>
      <w:szCs w:val="20"/>
      <w:lang w:eastAsia="ru-RU"/>
    </w:rPr>
  </w:style>
  <w:style w:type="character" w:styleId="aa">
    <w:name w:val="footnote reference"/>
    <w:aliases w:val="fr,Used by Word for Help footnote symbols,Знак сноски-FN,Знак сноски 1,Ciae niinee-FN,Referencia nota al pie,ftref,сноска,Знак сноски Даша,вески,SUPERS,Footnote Reference Number,Footnote Reference_LVL6,Footnote Reference_LVL61,number,Ref"/>
    <w:basedOn w:val="a0"/>
    <w:uiPriority w:val="99"/>
    <w:unhideWhenUsed/>
    <w:qFormat/>
    <w:rsid w:val="00F95DDC"/>
    <w:rPr>
      <w:vertAlign w:val="superscript"/>
    </w:rPr>
  </w:style>
  <w:style w:type="paragraph" w:styleId="ab">
    <w:name w:val="Body Text Indent"/>
    <w:basedOn w:val="a"/>
    <w:link w:val="ac"/>
    <w:rsid w:val="00F95DDC"/>
    <w:pPr>
      <w:spacing w:after="0" w:line="360" w:lineRule="auto"/>
      <w:ind w:firstLine="720"/>
      <w:jc w:val="both"/>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F95DDC"/>
    <w:rPr>
      <w:rFonts w:ascii="Times New Roman" w:eastAsia="Times New Roman" w:hAnsi="Times New Roman" w:cs="Times New Roman"/>
      <w:sz w:val="24"/>
      <w:szCs w:val="24"/>
      <w:lang w:eastAsia="ru-RU"/>
    </w:rPr>
  </w:style>
  <w:style w:type="table" w:styleId="ad">
    <w:name w:val="Table Grid"/>
    <w:basedOn w:val="a1"/>
    <w:uiPriority w:val="59"/>
    <w:rsid w:val="00F95DD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B309F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309FE"/>
    <w:rPr>
      <w:rFonts w:ascii="Segoe UI" w:eastAsiaTheme="minorEastAsia" w:hAnsi="Segoe UI" w:cs="Segoe UI"/>
      <w:sz w:val="18"/>
      <w:szCs w:val="18"/>
      <w:lang w:eastAsia="ru-RU"/>
    </w:rPr>
  </w:style>
  <w:style w:type="character" w:styleId="af0">
    <w:name w:val="Hyperlink"/>
    <w:basedOn w:val="a0"/>
    <w:uiPriority w:val="99"/>
    <w:semiHidden/>
    <w:unhideWhenUsed/>
    <w:rsid w:val="00A8011F"/>
    <w:rPr>
      <w:color w:val="0563C1"/>
      <w:u w:val="single"/>
    </w:rPr>
  </w:style>
  <w:style w:type="paragraph" w:customStyle="1" w:styleId="ConsPlusNormal">
    <w:name w:val="ConsPlusNormal"/>
    <w:basedOn w:val="a"/>
    <w:rsid w:val="00A8011F"/>
    <w:pPr>
      <w:autoSpaceDE w:val="0"/>
      <w:autoSpaceDN w:val="0"/>
      <w:spacing w:after="0" w:line="240" w:lineRule="auto"/>
    </w:pPr>
    <w:rPr>
      <w:rFonts w:ascii="Arial" w:eastAsiaTheme="minorHAnsi" w:hAnsi="Arial" w:cs="Arial"/>
      <w:sz w:val="20"/>
      <w:szCs w:val="20"/>
    </w:rPr>
  </w:style>
  <w:style w:type="table" w:customStyle="1" w:styleId="1">
    <w:name w:val="Сетка таблицы1"/>
    <w:basedOn w:val="a1"/>
    <w:next w:val="ad"/>
    <w:uiPriority w:val="59"/>
    <w:rsid w:val="00376EC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770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828475">
      <w:bodyDiv w:val="1"/>
      <w:marLeft w:val="0"/>
      <w:marRight w:val="0"/>
      <w:marTop w:val="0"/>
      <w:marBottom w:val="0"/>
      <w:divBdr>
        <w:top w:val="none" w:sz="0" w:space="0" w:color="auto"/>
        <w:left w:val="none" w:sz="0" w:space="0" w:color="auto"/>
        <w:bottom w:val="none" w:sz="0" w:space="0" w:color="auto"/>
        <w:right w:val="none" w:sz="0" w:space="0" w:color="auto"/>
      </w:divBdr>
    </w:div>
    <w:div w:id="31227078">
      <w:bodyDiv w:val="1"/>
      <w:marLeft w:val="0"/>
      <w:marRight w:val="0"/>
      <w:marTop w:val="0"/>
      <w:marBottom w:val="0"/>
      <w:divBdr>
        <w:top w:val="none" w:sz="0" w:space="0" w:color="auto"/>
        <w:left w:val="none" w:sz="0" w:space="0" w:color="auto"/>
        <w:bottom w:val="none" w:sz="0" w:space="0" w:color="auto"/>
        <w:right w:val="none" w:sz="0" w:space="0" w:color="auto"/>
      </w:divBdr>
      <w:divsChild>
        <w:div w:id="103810221">
          <w:marLeft w:val="0"/>
          <w:marRight w:val="0"/>
          <w:marTop w:val="0"/>
          <w:marBottom w:val="0"/>
          <w:divBdr>
            <w:top w:val="none" w:sz="0" w:space="0" w:color="auto"/>
            <w:left w:val="none" w:sz="0" w:space="0" w:color="auto"/>
            <w:bottom w:val="none" w:sz="0" w:space="0" w:color="auto"/>
            <w:right w:val="none" w:sz="0" w:space="0" w:color="auto"/>
          </w:divBdr>
        </w:div>
        <w:div w:id="1554537050">
          <w:marLeft w:val="0"/>
          <w:marRight w:val="0"/>
          <w:marTop w:val="0"/>
          <w:marBottom w:val="0"/>
          <w:divBdr>
            <w:top w:val="none" w:sz="0" w:space="0" w:color="auto"/>
            <w:left w:val="none" w:sz="0" w:space="0" w:color="auto"/>
            <w:bottom w:val="none" w:sz="0" w:space="0" w:color="auto"/>
            <w:right w:val="none" w:sz="0" w:space="0" w:color="auto"/>
          </w:divBdr>
        </w:div>
        <w:div w:id="1173883194">
          <w:marLeft w:val="0"/>
          <w:marRight w:val="0"/>
          <w:marTop w:val="0"/>
          <w:marBottom w:val="0"/>
          <w:divBdr>
            <w:top w:val="none" w:sz="0" w:space="0" w:color="auto"/>
            <w:left w:val="none" w:sz="0" w:space="0" w:color="auto"/>
            <w:bottom w:val="none" w:sz="0" w:space="0" w:color="auto"/>
            <w:right w:val="none" w:sz="0" w:space="0" w:color="auto"/>
          </w:divBdr>
        </w:div>
      </w:divsChild>
    </w:div>
    <w:div w:id="201481814">
      <w:bodyDiv w:val="1"/>
      <w:marLeft w:val="0"/>
      <w:marRight w:val="0"/>
      <w:marTop w:val="0"/>
      <w:marBottom w:val="0"/>
      <w:divBdr>
        <w:top w:val="none" w:sz="0" w:space="0" w:color="auto"/>
        <w:left w:val="none" w:sz="0" w:space="0" w:color="auto"/>
        <w:bottom w:val="none" w:sz="0" w:space="0" w:color="auto"/>
        <w:right w:val="none" w:sz="0" w:space="0" w:color="auto"/>
      </w:divBdr>
    </w:div>
    <w:div w:id="213007863">
      <w:bodyDiv w:val="1"/>
      <w:marLeft w:val="0"/>
      <w:marRight w:val="0"/>
      <w:marTop w:val="0"/>
      <w:marBottom w:val="0"/>
      <w:divBdr>
        <w:top w:val="none" w:sz="0" w:space="0" w:color="auto"/>
        <w:left w:val="none" w:sz="0" w:space="0" w:color="auto"/>
        <w:bottom w:val="none" w:sz="0" w:space="0" w:color="auto"/>
        <w:right w:val="none" w:sz="0" w:space="0" w:color="auto"/>
      </w:divBdr>
    </w:div>
    <w:div w:id="392237172">
      <w:bodyDiv w:val="1"/>
      <w:marLeft w:val="0"/>
      <w:marRight w:val="0"/>
      <w:marTop w:val="0"/>
      <w:marBottom w:val="0"/>
      <w:divBdr>
        <w:top w:val="none" w:sz="0" w:space="0" w:color="auto"/>
        <w:left w:val="none" w:sz="0" w:space="0" w:color="auto"/>
        <w:bottom w:val="none" w:sz="0" w:space="0" w:color="auto"/>
        <w:right w:val="none" w:sz="0" w:space="0" w:color="auto"/>
      </w:divBdr>
    </w:div>
    <w:div w:id="594048938">
      <w:bodyDiv w:val="1"/>
      <w:marLeft w:val="0"/>
      <w:marRight w:val="0"/>
      <w:marTop w:val="0"/>
      <w:marBottom w:val="0"/>
      <w:divBdr>
        <w:top w:val="none" w:sz="0" w:space="0" w:color="auto"/>
        <w:left w:val="none" w:sz="0" w:space="0" w:color="auto"/>
        <w:bottom w:val="none" w:sz="0" w:space="0" w:color="auto"/>
        <w:right w:val="none" w:sz="0" w:space="0" w:color="auto"/>
      </w:divBdr>
    </w:div>
    <w:div w:id="726150761">
      <w:bodyDiv w:val="1"/>
      <w:marLeft w:val="0"/>
      <w:marRight w:val="0"/>
      <w:marTop w:val="0"/>
      <w:marBottom w:val="0"/>
      <w:divBdr>
        <w:top w:val="none" w:sz="0" w:space="0" w:color="auto"/>
        <w:left w:val="none" w:sz="0" w:space="0" w:color="auto"/>
        <w:bottom w:val="none" w:sz="0" w:space="0" w:color="auto"/>
        <w:right w:val="none" w:sz="0" w:space="0" w:color="auto"/>
      </w:divBdr>
    </w:div>
    <w:div w:id="834109317">
      <w:bodyDiv w:val="1"/>
      <w:marLeft w:val="0"/>
      <w:marRight w:val="0"/>
      <w:marTop w:val="0"/>
      <w:marBottom w:val="0"/>
      <w:divBdr>
        <w:top w:val="none" w:sz="0" w:space="0" w:color="auto"/>
        <w:left w:val="none" w:sz="0" w:space="0" w:color="auto"/>
        <w:bottom w:val="none" w:sz="0" w:space="0" w:color="auto"/>
        <w:right w:val="none" w:sz="0" w:space="0" w:color="auto"/>
      </w:divBdr>
      <w:divsChild>
        <w:div w:id="1620648420">
          <w:marLeft w:val="0"/>
          <w:marRight w:val="0"/>
          <w:marTop w:val="0"/>
          <w:marBottom w:val="0"/>
          <w:divBdr>
            <w:top w:val="none" w:sz="0" w:space="0" w:color="auto"/>
            <w:left w:val="none" w:sz="0" w:space="0" w:color="auto"/>
            <w:bottom w:val="none" w:sz="0" w:space="0" w:color="auto"/>
            <w:right w:val="none" w:sz="0" w:space="0" w:color="auto"/>
          </w:divBdr>
          <w:divsChild>
            <w:div w:id="1578510671">
              <w:marLeft w:val="0"/>
              <w:marRight w:val="0"/>
              <w:marTop w:val="0"/>
              <w:marBottom w:val="0"/>
              <w:divBdr>
                <w:top w:val="none" w:sz="0" w:space="0" w:color="auto"/>
                <w:left w:val="none" w:sz="0" w:space="0" w:color="auto"/>
                <w:bottom w:val="none" w:sz="0" w:space="0" w:color="auto"/>
                <w:right w:val="none" w:sz="0" w:space="0" w:color="auto"/>
              </w:divBdr>
              <w:divsChild>
                <w:div w:id="1081416358">
                  <w:marLeft w:val="0"/>
                  <w:marRight w:val="0"/>
                  <w:marTop w:val="0"/>
                  <w:marBottom w:val="0"/>
                  <w:divBdr>
                    <w:top w:val="none" w:sz="0" w:space="0" w:color="auto"/>
                    <w:left w:val="none" w:sz="0" w:space="0" w:color="auto"/>
                    <w:bottom w:val="none" w:sz="0" w:space="0" w:color="auto"/>
                    <w:right w:val="none" w:sz="0" w:space="0" w:color="auto"/>
                  </w:divBdr>
                  <w:divsChild>
                    <w:div w:id="487021743">
                      <w:marLeft w:val="0"/>
                      <w:marRight w:val="0"/>
                      <w:marTop w:val="0"/>
                      <w:marBottom w:val="0"/>
                      <w:divBdr>
                        <w:top w:val="none" w:sz="0" w:space="0" w:color="auto"/>
                        <w:left w:val="none" w:sz="0" w:space="0" w:color="auto"/>
                        <w:bottom w:val="none" w:sz="0" w:space="0" w:color="auto"/>
                        <w:right w:val="none" w:sz="0" w:space="0" w:color="auto"/>
                      </w:divBdr>
                      <w:divsChild>
                        <w:div w:id="2012681101">
                          <w:marLeft w:val="0"/>
                          <w:marRight w:val="0"/>
                          <w:marTop w:val="0"/>
                          <w:marBottom w:val="0"/>
                          <w:divBdr>
                            <w:top w:val="none" w:sz="0" w:space="0" w:color="auto"/>
                            <w:left w:val="none" w:sz="0" w:space="0" w:color="auto"/>
                            <w:bottom w:val="none" w:sz="0" w:space="0" w:color="auto"/>
                            <w:right w:val="none" w:sz="0" w:space="0" w:color="auto"/>
                          </w:divBdr>
                          <w:divsChild>
                            <w:div w:id="927007717">
                              <w:marLeft w:val="0"/>
                              <w:marRight w:val="0"/>
                              <w:marTop w:val="0"/>
                              <w:marBottom w:val="0"/>
                              <w:divBdr>
                                <w:top w:val="none" w:sz="0" w:space="0" w:color="auto"/>
                                <w:left w:val="none" w:sz="0" w:space="0" w:color="auto"/>
                                <w:bottom w:val="none" w:sz="0" w:space="0" w:color="auto"/>
                                <w:right w:val="none" w:sz="0" w:space="0" w:color="auto"/>
                              </w:divBdr>
                              <w:divsChild>
                                <w:div w:id="1147089288">
                                  <w:marLeft w:val="0"/>
                                  <w:marRight w:val="0"/>
                                  <w:marTop w:val="0"/>
                                  <w:marBottom w:val="0"/>
                                  <w:divBdr>
                                    <w:top w:val="none" w:sz="0" w:space="0" w:color="auto"/>
                                    <w:left w:val="none" w:sz="0" w:space="0" w:color="auto"/>
                                    <w:bottom w:val="none" w:sz="0" w:space="0" w:color="auto"/>
                                    <w:right w:val="none" w:sz="0" w:space="0" w:color="auto"/>
                                  </w:divBdr>
                                  <w:divsChild>
                                    <w:div w:id="5857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6619573">
      <w:bodyDiv w:val="1"/>
      <w:marLeft w:val="0"/>
      <w:marRight w:val="0"/>
      <w:marTop w:val="0"/>
      <w:marBottom w:val="0"/>
      <w:divBdr>
        <w:top w:val="none" w:sz="0" w:space="0" w:color="auto"/>
        <w:left w:val="none" w:sz="0" w:space="0" w:color="auto"/>
        <w:bottom w:val="none" w:sz="0" w:space="0" w:color="auto"/>
        <w:right w:val="none" w:sz="0" w:space="0" w:color="auto"/>
      </w:divBdr>
    </w:div>
    <w:div w:id="1169905115">
      <w:bodyDiv w:val="1"/>
      <w:marLeft w:val="0"/>
      <w:marRight w:val="0"/>
      <w:marTop w:val="0"/>
      <w:marBottom w:val="0"/>
      <w:divBdr>
        <w:top w:val="none" w:sz="0" w:space="0" w:color="auto"/>
        <w:left w:val="none" w:sz="0" w:space="0" w:color="auto"/>
        <w:bottom w:val="none" w:sz="0" w:space="0" w:color="auto"/>
        <w:right w:val="none" w:sz="0" w:space="0" w:color="auto"/>
      </w:divBdr>
    </w:div>
    <w:div w:id="1333412795">
      <w:bodyDiv w:val="1"/>
      <w:marLeft w:val="0"/>
      <w:marRight w:val="0"/>
      <w:marTop w:val="0"/>
      <w:marBottom w:val="0"/>
      <w:divBdr>
        <w:top w:val="none" w:sz="0" w:space="0" w:color="auto"/>
        <w:left w:val="none" w:sz="0" w:space="0" w:color="auto"/>
        <w:bottom w:val="none" w:sz="0" w:space="0" w:color="auto"/>
        <w:right w:val="none" w:sz="0" w:space="0" w:color="auto"/>
      </w:divBdr>
    </w:div>
    <w:div w:id="1397894952">
      <w:bodyDiv w:val="1"/>
      <w:marLeft w:val="0"/>
      <w:marRight w:val="0"/>
      <w:marTop w:val="0"/>
      <w:marBottom w:val="0"/>
      <w:divBdr>
        <w:top w:val="none" w:sz="0" w:space="0" w:color="auto"/>
        <w:left w:val="none" w:sz="0" w:space="0" w:color="auto"/>
        <w:bottom w:val="none" w:sz="0" w:space="0" w:color="auto"/>
        <w:right w:val="none" w:sz="0" w:space="0" w:color="auto"/>
      </w:divBdr>
    </w:div>
    <w:div w:id="1526866875">
      <w:bodyDiv w:val="1"/>
      <w:marLeft w:val="0"/>
      <w:marRight w:val="0"/>
      <w:marTop w:val="0"/>
      <w:marBottom w:val="0"/>
      <w:divBdr>
        <w:top w:val="none" w:sz="0" w:space="0" w:color="auto"/>
        <w:left w:val="none" w:sz="0" w:space="0" w:color="auto"/>
        <w:bottom w:val="none" w:sz="0" w:space="0" w:color="auto"/>
        <w:right w:val="none" w:sz="0" w:space="0" w:color="auto"/>
      </w:divBdr>
    </w:div>
    <w:div w:id="1568957838">
      <w:bodyDiv w:val="1"/>
      <w:marLeft w:val="0"/>
      <w:marRight w:val="0"/>
      <w:marTop w:val="0"/>
      <w:marBottom w:val="0"/>
      <w:divBdr>
        <w:top w:val="none" w:sz="0" w:space="0" w:color="auto"/>
        <w:left w:val="none" w:sz="0" w:space="0" w:color="auto"/>
        <w:bottom w:val="none" w:sz="0" w:space="0" w:color="auto"/>
        <w:right w:val="none" w:sz="0" w:space="0" w:color="auto"/>
      </w:divBdr>
    </w:div>
    <w:div w:id="21352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66E5E-0EEB-42F4-B0A3-EF371AFD9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952</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Виктория Побединская</cp:lastModifiedBy>
  <cp:revision>2</cp:revision>
  <cp:lastPrinted>2021-04-02T10:05:00Z</cp:lastPrinted>
  <dcterms:created xsi:type="dcterms:W3CDTF">2021-04-05T15:50:00Z</dcterms:created>
  <dcterms:modified xsi:type="dcterms:W3CDTF">2021-04-05T15:50:00Z</dcterms:modified>
</cp:coreProperties>
</file>